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keepNext w:val="1"/>
        <w:bidi w:val="0"/>
        <w:ind w:left="360" w:right="0" w:firstLine="0"/>
        <w:jc w:val="center"/>
        <w:outlineLvl w:val="0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drawing>
          <wp:inline distT="0" distB="0" distL="0" distR="0">
            <wp:extent cx="2543175" cy="6381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center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Studento vardas, pavard</w:t>
      </w:r>
      <w:r>
        <w:rPr>
          <w:rFonts w:hAnsi="Times New Roman" w:hint="default"/>
          <w:sz w:val="32"/>
          <w:szCs w:val="32"/>
          <w:u w:color="000080"/>
          <w:rtl w:val="0"/>
        </w:rPr>
        <w:t>ė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keepNext w:val="1"/>
        <w:bidi w:val="0"/>
        <w:ind w:left="0" w:right="0" w:firstLine="0"/>
        <w:jc w:val="center"/>
        <w:outlineLvl w:val="4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PROFESIN</w:t>
      </w:r>
      <w:r>
        <w:rPr>
          <w:rFonts w:hAnsi="Times New Roman" w:hint="default"/>
          <w:sz w:val="32"/>
          <w:szCs w:val="32"/>
          <w:u w:color="000080"/>
          <w:rtl w:val="0"/>
        </w:rPr>
        <w:t>Ė</w:t>
      </w:r>
      <w:r>
        <w:rPr>
          <w:rFonts w:ascii="Times New Roman"/>
          <w:sz w:val="32"/>
          <w:szCs w:val="32"/>
          <w:u w:color="000080"/>
          <w:rtl w:val="0"/>
        </w:rPr>
        <w:t>S PRAKTIKOS ATLIKIMO VIETOS PAVADINIMAS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Profesin</w:t>
      </w:r>
      <w:r>
        <w:rPr>
          <w:rFonts w:hAnsi="Times New Roman" w:hint="default"/>
          <w:sz w:val="32"/>
          <w:szCs w:val="32"/>
          <w:u w:color="000080"/>
          <w:rtl w:val="0"/>
        </w:rPr>
        <w:t>ė</w:t>
      </w:r>
      <w:r>
        <w:rPr>
          <w:rFonts w:ascii="Times New Roman"/>
          <w:sz w:val="32"/>
          <w:szCs w:val="32"/>
          <w:u w:color="000080"/>
          <w:rtl w:val="0"/>
        </w:rPr>
        <w:t>s praktikos ataskaita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Studij</w:t>
      </w:r>
      <w:r>
        <w:rPr>
          <w:rFonts w:hAnsi="Times New Roman" w:hint="default"/>
          <w:sz w:val="32"/>
          <w:szCs w:val="32"/>
          <w:u w:color="000080"/>
          <w:rtl w:val="0"/>
        </w:rPr>
        <w:t xml:space="preserve">ų </w:t>
      </w:r>
      <w:r>
        <w:rPr>
          <w:rFonts w:ascii="Times New Roman"/>
          <w:sz w:val="32"/>
          <w:szCs w:val="32"/>
          <w:u w:color="000080"/>
          <w:rtl w:val="0"/>
          <w:lang w:val="pt-PT"/>
        </w:rPr>
        <w:t>programa, valstybinis kodas  (kodas pagal ISCED )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Praktikos vadovas universitete:</w:t>
      </w:r>
      <w:r>
        <w:rPr>
          <w:rFonts w:ascii="Times New Roman"/>
          <w:sz w:val="32"/>
          <w:szCs w:val="32"/>
          <w:u w:color="000080"/>
          <w:rtl w:val="0"/>
        </w:rPr>
        <w:t xml:space="preserve">________________________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 xml:space="preserve">                                                        </w:t>
      </w:r>
      <w:r>
        <w:rPr>
          <w:rFonts w:ascii="Times New Roman"/>
          <w:sz w:val="20"/>
          <w:szCs w:val="20"/>
          <w:u w:color="000080"/>
          <w:rtl w:val="0"/>
        </w:rPr>
        <w:t>(</w:t>
      </w:r>
      <w:r>
        <w:rPr>
          <w:rFonts w:ascii="Times New Roman"/>
          <w:sz w:val="20"/>
          <w:szCs w:val="20"/>
          <w:u w:color="000080"/>
          <w:rtl w:val="0"/>
        </w:rPr>
        <w:t>Pedagoginis vardas, m</w:t>
      </w:r>
      <w:r>
        <w:rPr>
          <w:rFonts w:ascii="Times New Roman"/>
          <w:sz w:val="20"/>
          <w:szCs w:val="20"/>
          <w:u w:color="000080"/>
          <w:rtl w:val="0"/>
        </w:rPr>
        <w:t>oksl</w:t>
      </w:r>
      <w:r>
        <w:rPr>
          <w:rFonts w:ascii="Times New Roman"/>
          <w:sz w:val="20"/>
          <w:szCs w:val="20"/>
          <w:u w:color="000080"/>
          <w:rtl w:val="0"/>
        </w:rPr>
        <w:t>o</w:t>
      </w:r>
      <w:r>
        <w:rPr>
          <w:rFonts w:ascii="Times New Roman"/>
          <w:sz w:val="20"/>
          <w:szCs w:val="20"/>
          <w:u w:color="000080"/>
          <w:rtl w:val="0"/>
        </w:rPr>
        <w:t xml:space="preserve"> laipsnis,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 w:cs="Times New Roman" w:hAnsi="Times New Roman" w:eastAsia="Times New Roman"/>
          <w:sz w:val="20"/>
          <w:szCs w:val="20"/>
          <w:u w:color="000080"/>
          <w:rtl w:val="0"/>
        </w:rPr>
        <w:tab/>
        <w:tab/>
        <w:tab/>
        <w:tab/>
        <w:tab/>
        <w:tab/>
        <w:tab/>
      </w:r>
      <w:r>
        <w:rPr>
          <w:rFonts w:ascii="Times New Roman"/>
          <w:sz w:val="20"/>
          <w:szCs w:val="20"/>
          <w:u w:color="000080"/>
          <w:rtl w:val="0"/>
        </w:rPr>
        <w:t>vardas, pavard</w:t>
      </w:r>
      <w:r>
        <w:rPr>
          <w:rFonts w:hAnsi="Times New Roman" w:hint="default"/>
          <w:sz w:val="20"/>
          <w:szCs w:val="20"/>
          <w:u w:color="000080"/>
          <w:rtl w:val="0"/>
        </w:rPr>
        <w:t>ė</w:t>
      </w:r>
      <w:r>
        <w:rPr>
          <w:rFonts w:ascii="Times New Roman"/>
          <w:sz w:val="20"/>
          <w:szCs w:val="20"/>
          <w:u w:color="000080"/>
          <w:rtl w:val="0"/>
          <w:lang w:val="pt-PT"/>
        </w:rPr>
        <w:t>, para</w:t>
      </w:r>
      <w:r>
        <w:rPr>
          <w:rFonts w:hAnsi="Times New Roman" w:hint="default"/>
          <w:sz w:val="20"/>
          <w:szCs w:val="20"/>
          <w:u w:color="000080"/>
          <w:rtl w:val="0"/>
        </w:rPr>
        <w:t>š</w:t>
      </w:r>
      <w:r>
        <w:rPr>
          <w:rFonts w:ascii="Times New Roman"/>
          <w:sz w:val="20"/>
          <w:szCs w:val="20"/>
          <w:u w:color="000080"/>
          <w:rtl w:val="0"/>
        </w:rPr>
        <w:t>as)</w:t>
        <w:tab/>
      </w:r>
      <w:r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Praktikos vadovas institucijoje:</w:t>
      </w:r>
      <w:r>
        <w:rPr>
          <w:rFonts w:ascii="Times New Roman"/>
          <w:sz w:val="32"/>
          <w:szCs w:val="32"/>
          <w:u w:color="000080"/>
          <w:rtl w:val="0"/>
        </w:rPr>
        <w:t>________________________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 xml:space="preserve">                                                             </w:t>
      </w:r>
      <w:r>
        <w:rPr>
          <w:rFonts w:ascii="Times New Roman"/>
          <w:sz w:val="20"/>
          <w:szCs w:val="20"/>
          <w:u w:color="000080"/>
          <w:rtl w:val="0"/>
        </w:rPr>
        <w:t>(</w:t>
      </w:r>
      <w:r>
        <w:rPr>
          <w:rFonts w:ascii="Times New Roman"/>
          <w:sz w:val="20"/>
          <w:szCs w:val="20"/>
          <w:u w:color="000080"/>
          <w:rtl w:val="0"/>
        </w:rPr>
        <w:t>V</w:t>
      </w:r>
      <w:r>
        <w:rPr>
          <w:rFonts w:ascii="Times New Roman"/>
          <w:sz w:val="20"/>
          <w:szCs w:val="20"/>
          <w:u w:color="000080"/>
          <w:rtl w:val="0"/>
        </w:rPr>
        <w:t>ardas, pavard</w:t>
      </w:r>
      <w:r>
        <w:rPr>
          <w:rFonts w:hAnsi="Times New Roman" w:hint="default"/>
          <w:sz w:val="20"/>
          <w:szCs w:val="20"/>
          <w:u w:color="000080"/>
          <w:rtl w:val="0"/>
        </w:rPr>
        <w:t>ė</w:t>
      </w:r>
      <w:r>
        <w:rPr>
          <w:rFonts w:ascii="Times New Roman"/>
          <w:sz w:val="20"/>
          <w:szCs w:val="20"/>
          <w:u w:color="000080"/>
          <w:rtl w:val="0"/>
          <w:lang w:val="pt-PT"/>
        </w:rPr>
        <w:t>, para</w:t>
      </w:r>
      <w:r>
        <w:rPr>
          <w:rFonts w:hAnsi="Times New Roman" w:hint="default"/>
          <w:sz w:val="20"/>
          <w:szCs w:val="20"/>
          <w:u w:color="000080"/>
          <w:rtl w:val="0"/>
        </w:rPr>
        <w:t>š</w:t>
      </w:r>
      <w:r>
        <w:rPr>
          <w:rFonts w:ascii="Times New Roman"/>
          <w:sz w:val="20"/>
          <w:szCs w:val="20"/>
          <w:u w:color="000080"/>
          <w:rtl w:val="0"/>
        </w:rPr>
        <w:t>as)</w:t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Studentas</w:t>
      </w:r>
      <w:r>
        <w:rPr>
          <w:rFonts w:ascii="Times New Roman"/>
          <w:sz w:val="32"/>
          <w:szCs w:val="32"/>
          <w:u w:color="000080"/>
          <w:rtl w:val="0"/>
        </w:rPr>
        <w:t>:</w:t>
      </w:r>
      <w:r>
        <w:rPr>
          <w:rFonts w:ascii="Times New Roman"/>
          <w:sz w:val="32"/>
          <w:szCs w:val="32"/>
          <w:u w:color="000080"/>
          <w:rtl w:val="0"/>
        </w:rPr>
        <w:t xml:space="preserve">                                  </w:t>
      </w:r>
      <w:r>
        <w:rPr>
          <w:rFonts w:ascii="Times New Roman"/>
          <w:sz w:val="32"/>
          <w:szCs w:val="32"/>
          <w:u w:color="000080"/>
          <w:rtl w:val="0"/>
        </w:rPr>
        <w:t xml:space="preserve"> </w:t>
      </w:r>
      <w:r>
        <w:rPr>
          <w:rFonts w:ascii="Times New Roman"/>
          <w:sz w:val="32"/>
          <w:szCs w:val="32"/>
          <w:u w:color="000080"/>
          <w:rtl w:val="0"/>
        </w:rPr>
        <w:t>______________________</w:t>
      </w:r>
      <w:r>
        <w:rPr>
          <w:rFonts w:ascii="Times New Roman"/>
          <w:sz w:val="32"/>
          <w:szCs w:val="32"/>
          <w:u w:color="000080"/>
          <w:rtl w:val="0"/>
        </w:rPr>
        <w:t xml:space="preserve">_       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 xml:space="preserve">                                                             </w:t>
      </w:r>
      <w:r>
        <w:rPr>
          <w:rFonts w:ascii="Times New Roman"/>
          <w:sz w:val="20"/>
          <w:szCs w:val="20"/>
          <w:u w:color="000080"/>
          <w:rtl w:val="0"/>
        </w:rPr>
        <w:t>(</w:t>
      </w:r>
      <w:r>
        <w:rPr>
          <w:rFonts w:ascii="Times New Roman"/>
          <w:sz w:val="20"/>
          <w:szCs w:val="20"/>
          <w:u w:color="000080"/>
          <w:rtl w:val="0"/>
        </w:rPr>
        <w:t>V</w:t>
      </w:r>
      <w:r>
        <w:rPr>
          <w:rFonts w:ascii="Times New Roman"/>
          <w:sz w:val="20"/>
          <w:szCs w:val="20"/>
          <w:u w:color="000080"/>
          <w:rtl w:val="0"/>
        </w:rPr>
        <w:t>ardas, pavard</w:t>
      </w:r>
      <w:r>
        <w:rPr>
          <w:rFonts w:hAnsi="Times New Roman" w:hint="default"/>
          <w:sz w:val="20"/>
          <w:szCs w:val="20"/>
          <w:u w:color="000080"/>
          <w:rtl w:val="0"/>
        </w:rPr>
        <w:t>ė</w:t>
      </w:r>
      <w:r>
        <w:rPr>
          <w:rFonts w:ascii="Times New Roman"/>
          <w:sz w:val="20"/>
          <w:szCs w:val="20"/>
          <w:u w:color="000080"/>
          <w:rtl w:val="0"/>
          <w:lang w:val="pt-PT"/>
        </w:rPr>
        <w:t>, para</w:t>
      </w:r>
      <w:r>
        <w:rPr>
          <w:rFonts w:hAnsi="Times New Roman" w:hint="default"/>
          <w:sz w:val="20"/>
          <w:szCs w:val="20"/>
          <w:u w:color="000080"/>
          <w:rtl w:val="0"/>
        </w:rPr>
        <w:t>š</w:t>
      </w:r>
      <w:r>
        <w:rPr>
          <w:rFonts w:ascii="Times New Roman"/>
          <w:sz w:val="20"/>
          <w:szCs w:val="20"/>
          <w:u w:color="000080"/>
          <w:rtl w:val="0"/>
        </w:rPr>
        <w:t>as)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Vilnius, 201</w:t>
      </w:r>
      <w:r>
        <w:rPr>
          <w:rFonts w:ascii="Times New Roman"/>
          <w:sz w:val="32"/>
          <w:szCs w:val="32"/>
          <w:u w:color="000080"/>
          <w:rtl w:val="0"/>
          <w:lang w:val="ru-RU"/>
        </w:rPr>
        <w:t>5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