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41519" w:rsidRPr="00440D90" w:rsidRDefault="00E41519" w:rsidP="00E75EAB">
            <w:pPr>
              <w:spacing w:after="0" w:line="240" w:lineRule="auto"/>
              <w:jc w:val="center"/>
              <w:rPr>
                <w:sz w:val="16"/>
                <w:szCs w:val="16"/>
                <w:lang w:val="en-GB" w:eastAsia="en-GB"/>
              </w:rPr>
            </w:pPr>
          </w:p>
        </w:tc>
      </w:tr>
      <w:tr w:rsidR="00E41519" w:rsidRPr="00296928"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r>
      <w:tr w:rsidR="00E41519" w:rsidRPr="00296928"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Kazimieras Simonavicius University</w:t>
            </w:r>
          </w:p>
        </w:tc>
        <w:tc>
          <w:tcPr>
            <w:tcW w:w="1628"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rsidR="00B74FDC" w:rsidRPr="002A00C3" w:rsidRDefault="00320C6F" w:rsidP="00B74FDC">
            <w:pPr>
              <w:spacing w:after="0" w:line="240" w:lineRule="auto"/>
              <w:jc w:val="center"/>
              <w:rPr>
                <w:color w:val="000000"/>
                <w:sz w:val="16"/>
                <w:szCs w:val="16"/>
                <w:lang w:val="en-GB" w:eastAsia="en-GB"/>
              </w:rPr>
            </w:pPr>
            <w:r>
              <w:rPr>
                <w:color w:val="000000"/>
                <w:sz w:val="16"/>
                <w:szCs w:val="16"/>
                <w:lang w:val="en-GB" w:eastAsia="en-GB"/>
              </w:rPr>
              <w:t>Dariaus ir Gir</w:t>
            </w:r>
            <w:r>
              <w:rPr>
                <w:color w:val="000000"/>
                <w:sz w:val="16"/>
                <w:szCs w:val="16"/>
                <w:lang w:val="lt-LT" w:eastAsia="en-GB"/>
              </w:rPr>
              <w:t>ėno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rsidR="00B74FDC" w:rsidRPr="00803F9F" w:rsidRDefault="003D1E6D" w:rsidP="00B74FDC">
            <w:pPr>
              <w:spacing w:after="0" w:line="240" w:lineRule="auto"/>
              <w:jc w:val="center"/>
              <w:rPr>
                <w:color w:val="000000"/>
                <w:sz w:val="16"/>
                <w:szCs w:val="16"/>
                <w:lang w:val="fi-FI" w:eastAsia="en-GB"/>
              </w:rPr>
            </w:pPr>
            <w:r>
              <w:rPr>
                <w:color w:val="000000"/>
                <w:sz w:val="16"/>
                <w:szCs w:val="16"/>
                <w:lang w:val="fi-FI" w:eastAsia="en-GB"/>
              </w:rPr>
              <w:t xml:space="preserve">Vice rector: </w:t>
            </w:r>
            <w:r w:rsidR="00B74FDC" w:rsidRPr="00803F9F">
              <w:rPr>
                <w:color w:val="000000"/>
                <w:sz w:val="16"/>
                <w:szCs w:val="16"/>
                <w:lang w:val="fi-FI" w:eastAsia="en-GB"/>
              </w:rPr>
              <w:t xml:space="preserve">Andrius Tekorius; </w:t>
            </w:r>
            <w:hyperlink r:id="rId7" w:history="1">
              <w:r w:rsidR="00B74FDC" w:rsidRPr="00803F9F">
                <w:rPr>
                  <w:rStyle w:val="Hyperlink"/>
                  <w:sz w:val="16"/>
                  <w:szCs w:val="16"/>
                  <w:lang w:val="fi-FI" w:eastAsia="en-GB"/>
                </w:rPr>
                <w:t>andrius.tekorius@ksu.lt</w:t>
              </w:r>
            </w:hyperlink>
            <w:r w:rsidR="00B74FDC" w:rsidRPr="00803F9F">
              <w:rPr>
                <w:color w:val="000000"/>
                <w:sz w:val="16"/>
                <w:szCs w:val="16"/>
                <w:lang w:val="fi-FI" w:eastAsia="en-GB"/>
              </w:rPr>
              <w:t>,</w:t>
            </w:r>
          </w:p>
          <w:p w:rsidR="00B74FDC" w:rsidRDefault="00B74FDC" w:rsidP="00B74FDC">
            <w:pPr>
              <w:spacing w:after="0" w:line="240" w:lineRule="auto"/>
              <w:jc w:val="center"/>
              <w:rPr>
                <w:color w:val="000000"/>
                <w:sz w:val="16"/>
                <w:szCs w:val="16"/>
                <w:lang w:val="en-GB" w:eastAsia="en-GB"/>
              </w:rPr>
            </w:pPr>
            <w:r>
              <w:rPr>
                <w:color w:val="000000"/>
                <w:sz w:val="16"/>
                <w:szCs w:val="16"/>
                <w:lang w:val="en-GB" w:eastAsia="en-GB"/>
              </w:rPr>
              <w:t>+37052135172</w:t>
            </w:r>
          </w:p>
          <w:p w:rsidR="003D1E6D" w:rsidRDefault="003D1E6D" w:rsidP="00B74FDC">
            <w:pPr>
              <w:spacing w:after="0" w:line="240" w:lineRule="auto"/>
              <w:jc w:val="center"/>
              <w:rPr>
                <w:color w:val="000000"/>
                <w:sz w:val="16"/>
                <w:szCs w:val="16"/>
                <w:lang w:val="en-GB" w:eastAsia="en-GB"/>
              </w:rPr>
            </w:pPr>
            <w:r>
              <w:rPr>
                <w:color w:val="000000"/>
                <w:sz w:val="16"/>
                <w:szCs w:val="16"/>
                <w:lang w:val="en-GB" w:eastAsia="en-GB"/>
              </w:rPr>
              <w:t>International coordinator: Vaiva Poskaite-Tomasevic;</w:t>
            </w:r>
          </w:p>
          <w:p w:rsidR="003D1E6D" w:rsidRDefault="00C9001F" w:rsidP="00B74FDC">
            <w:pPr>
              <w:spacing w:after="0" w:line="240" w:lineRule="auto"/>
              <w:jc w:val="center"/>
              <w:rPr>
                <w:color w:val="000000"/>
                <w:sz w:val="16"/>
                <w:szCs w:val="16"/>
                <w:lang w:val="en-US" w:eastAsia="en-GB"/>
              </w:rPr>
            </w:pPr>
            <w:hyperlink r:id="rId8" w:history="1">
              <w:r w:rsidR="003D1E6D" w:rsidRPr="00732476">
                <w:rPr>
                  <w:rStyle w:val="Hyperlink"/>
                  <w:sz w:val="16"/>
                  <w:szCs w:val="16"/>
                  <w:lang w:val="en-GB" w:eastAsia="en-GB"/>
                </w:rPr>
                <w:t>International</w:t>
              </w:r>
              <w:r w:rsidR="003D1E6D" w:rsidRPr="00732476">
                <w:rPr>
                  <w:rStyle w:val="Hyperlink"/>
                  <w:sz w:val="16"/>
                  <w:szCs w:val="16"/>
                  <w:lang w:val="en-US" w:eastAsia="en-GB"/>
                </w:rPr>
                <w:t>@ksu.lt</w:t>
              </w:r>
            </w:hyperlink>
          </w:p>
          <w:p w:rsidR="003D1E6D" w:rsidRPr="003D1E6D" w:rsidRDefault="003D1E6D" w:rsidP="00B74FDC">
            <w:pPr>
              <w:spacing w:after="0" w:line="240" w:lineRule="auto"/>
              <w:jc w:val="center"/>
              <w:rPr>
                <w:color w:val="000000"/>
                <w:sz w:val="16"/>
                <w:szCs w:val="16"/>
                <w:lang w:val="en-US" w:eastAsia="en-GB"/>
              </w:rPr>
            </w:pPr>
            <w:r>
              <w:rPr>
                <w:color w:val="000000"/>
                <w:sz w:val="16"/>
                <w:szCs w:val="16"/>
                <w:lang w:val="en-US" w:eastAsia="en-GB"/>
              </w:rPr>
              <w:t>+37068634423</w:t>
            </w:r>
          </w:p>
        </w:tc>
      </w:tr>
      <w:tr w:rsidR="00E41519" w:rsidRPr="00296928"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rsidR="00E41519" w:rsidRPr="00803F9F" w:rsidRDefault="00E41519" w:rsidP="00B57D80">
            <w:pPr>
              <w:spacing w:after="0" w:line="240" w:lineRule="auto"/>
              <w:rPr>
                <w:color w:val="000000"/>
                <w:sz w:val="16"/>
                <w:szCs w:val="16"/>
                <w:lang w:eastAsia="en-GB"/>
              </w:rPr>
            </w:pPr>
          </w:p>
          <w:p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rsidR="00E41519" w:rsidRPr="002A00C3" w:rsidRDefault="00E41519" w:rsidP="00B57D80">
            <w:pPr>
              <w:spacing w:after="0" w:line="240" w:lineRule="auto"/>
              <w:rPr>
                <w:color w:val="000000"/>
                <w:sz w:val="16"/>
                <w:szCs w:val="16"/>
                <w:lang w:val="en-GB" w:eastAsia="en-GB"/>
              </w:rPr>
            </w:pPr>
          </w:p>
        </w:tc>
      </w:tr>
      <w:tr w:rsidR="00E41519" w:rsidRPr="00296928"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41519" w:rsidRPr="002A00C3" w:rsidRDefault="00E41519" w:rsidP="00506EBA">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09/2017 to [month/year]  01</w:t>
            </w:r>
            <w:r w:rsidR="00506EBA">
              <w:rPr>
                <w:b/>
                <w:bCs/>
                <w:color w:val="000000"/>
                <w:sz w:val="16"/>
                <w:szCs w:val="16"/>
                <w:lang w:val="en-GB" w:eastAsia="en-GB"/>
              </w:rPr>
              <w:t>/2017</w:t>
            </w:r>
            <w:r w:rsidRPr="002A00C3">
              <w:rPr>
                <w:b/>
                <w:bCs/>
                <w:color w:val="000000"/>
                <w:sz w:val="16"/>
                <w:szCs w:val="16"/>
                <w:lang w:val="en-GB" w:eastAsia="en-GB"/>
              </w:rPr>
              <w:br/>
            </w:r>
          </w:p>
        </w:tc>
      </w:tr>
      <w:tr w:rsidR="00E41519" w:rsidRPr="00803F9F"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rsidTr="00803F9F">
        <w:trPr>
          <w:gridAfter w:val="1"/>
          <w:wAfter w:w="132" w:type="dxa"/>
          <w:trHeight w:val="230"/>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19"/>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41519" w:rsidRPr="00803F9F" w:rsidTr="00803F9F">
        <w:trPr>
          <w:trHeight w:val="75"/>
        </w:trPr>
        <w:tc>
          <w:tcPr>
            <w:tcW w:w="98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rsidR="00E41519" w:rsidRPr="002A00C3" w:rsidRDefault="00E41519" w:rsidP="002919FB">
            <w:pPr>
              <w:spacing w:after="0" w:line="240" w:lineRule="auto"/>
              <w:rPr>
                <w:color w:val="000000"/>
                <w:sz w:val="16"/>
                <w:szCs w:val="16"/>
                <w:lang w:val="en-GB" w:eastAsia="en-GB"/>
              </w:rPr>
            </w:pPr>
          </w:p>
          <w:p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rsidR="00E41519" w:rsidRPr="002A00C3" w:rsidRDefault="00E41519" w:rsidP="002950B3">
            <w:pPr>
              <w:spacing w:after="0" w:line="240" w:lineRule="auto"/>
              <w:jc w:val="center"/>
              <w:rPr>
                <w:color w:val="000000"/>
                <w:sz w:val="16"/>
                <w:szCs w:val="16"/>
                <w:lang w:val="en-GB" w:eastAsia="en-GB"/>
              </w:rPr>
            </w:pPr>
            <w:r w:rsidRPr="002950B3">
              <w:rPr>
                <w:color w:val="000000"/>
                <w:sz w:val="16"/>
                <w:szCs w:val="16"/>
                <w:lang w:val="en-GB" w:eastAsia="en-GB"/>
              </w:rPr>
              <w:t>http://www.unimib.it/go/48171/Home/English/MENU-DX/Course-Offerings/Courses-offered-in-English/Economics-and-Statistics</w:t>
            </w:r>
          </w:p>
        </w:tc>
        <w:tc>
          <w:tcPr>
            <w:tcW w:w="236"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lang w:val="en-GB" w:eastAsia="en-GB"/>
              </w:rPr>
            </w:pPr>
          </w:p>
        </w:tc>
      </w:tr>
      <w:tr w:rsidR="00E41519" w:rsidRPr="00803F9F"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440D90">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w:t>
            </w:r>
            <w:r>
              <w:rPr>
                <w:i/>
                <w:iCs/>
                <w:color w:val="000000"/>
                <w:sz w:val="16"/>
                <w:szCs w:val="16"/>
                <w:lang w:val="en-GB" w:eastAsia="en-GB"/>
              </w:rPr>
              <w:t xml:space="preserve"> X</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rsidTr="00506EBA">
        <w:trPr>
          <w:trHeight w:val="104"/>
        </w:trPr>
        <w:tc>
          <w:tcPr>
            <w:tcW w:w="982" w:type="dxa"/>
            <w:tcBorders>
              <w:top w:val="double" w:sz="6" w:space="0" w:color="auto"/>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rsidTr="00506EBA">
        <w:trPr>
          <w:trHeight w:val="529"/>
        </w:trPr>
        <w:tc>
          <w:tcPr>
            <w:tcW w:w="982" w:type="dxa"/>
            <w:tcBorders>
              <w:top w:val="nil"/>
              <w:left w:val="double" w:sz="6" w:space="0" w:color="auto"/>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rsidTr="00506EBA">
        <w:trPr>
          <w:trHeight w:val="89"/>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63"/>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5"/>
        </w:trPr>
        <w:tc>
          <w:tcPr>
            <w:tcW w:w="982" w:type="dxa"/>
            <w:tcBorders>
              <w:top w:val="nil"/>
              <w:left w:val="double" w:sz="6" w:space="0" w:color="auto"/>
              <w:bottom w:val="double" w:sz="6" w:space="0" w:color="auto"/>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D365A3">
              <w:rPr>
                <w:i/>
                <w:iCs/>
                <w:color w:val="000000"/>
                <w:sz w:val="16"/>
                <w:szCs w:val="16"/>
                <w:lang w:val="en-GB" w:eastAsia="en-GB"/>
              </w:rPr>
              <w:t>https://www.ksu.lt/studies/study-programmes/marketing-and-advertising/?lang=en#programos_turinys</w:t>
            </w:r>
          </w:p>
        </w:tc>
      </w:tr>
      <w:tr w:rsidR="00506EBA" w:rsidRPr="00803F9F" w:rsidTr="00506EBA">
        <w:trPr>
          <w:trHeight w:val="83"/>
        </w:trPr>
        <w:tc>
          <w:tcPr>
            <w:tcW w:w="982" w:type="dxa"/>
            <w:tcBorders>
              <w:top w:val="nil"/>
              <w:left w:val="nil"/>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6EBA" w:rsidRPr="002A00C3" w:rsidRDefault="00506EBA" w:rsidP="00506EBA">
            <w:pPr>
              <w:spacing w:after="0" w:line="240" w:lineRule="auto"/>
              <w:rPr>
                <w:color w:val="0000FF"/>
                <w:sz w:val="16"/>
                <w:szCs w:val="16"/>
                <w:u w:val="single"/>
                <w:lang w:val="en-GB" w:eastAsia="en-GB"/>
              </w:rPr>
            </w:pPr>
          </w:p>
          <w:p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6EBA" w:rsidRPr="002A00C3" w:rsidRDefault="00506EBA" w:rsidP="00506EBA">
            <w:pPr>
              <w:spacing w:after="0" w:line="240" w:lineRule="auto"/>
              <w:rPr>
                <w:color w:val="000000"/>
                <w:lang w:val="en-GB" w:eastAsia="en-GB"/>
              </w:rPr>
            </w:pPr>
          </w:p>
        </w:tc>
      </w:tr>
      <w:tr w:rsidR="00506EBA" w:rsidRPr="00803F9F"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803F9F"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06EBA" w:rsidRPr="002A00C3" w:rsidRDefault="00320C6F" w:rsidP="00506EBA">
            <w:pPr>
              <w:spacing w:after="0" w:line="240" w:lineRule="auto"/>
              <w:jc w:val="center"/>
              <w:rPr>
                <w:color w:val="000000"/>
                <w:sz w:val="16"/>
                <w:szCs w:val="16"/>
                <w:lang w:val="en-GB" w:eastAsia="en-GB"/>
              </w:rPr>
            </w:pPr>
            <w:r>
              <w:rPr>
                <w:color w:val="000000"/>
                <w:sz w:val="16"/>
                <w:szCs w:val="16"/>
                <w:lang w:val="en-GB" w:eastAsia="en-GB"/>
              </w:rPr>
              <w:t>Vaiva Poškaitė-Tomaševič</w:t>
            </w:r>
          </w:p>
        </w:tc>
        <w:tc>
          <w:tcPr>
            <w:tcW w:w="2624" w:type="dxa"/>
            <w:gridSpan w:val="4"/>
            <w:tcBorders>
              <w:top w:val="nil"/>
              <w:left w:val="single" w:sz="8" w:space="0" w:color="auto"/>
              <w:bottom w:val="double" w:sz="6" w:space="0" w:color="auto"/>
              <w:right w:val="nil"/>
            </w:tcBorders>
            <w:noWrap/>
            <w:vAlign w:val="center"/>
          </w:tcPr>
          <w:p w:rsidR="00506EBA" w:rsidRPr="002A00C3" w:rsidRDefault="00320C6F" w:rsidP="00320C6F">
            <w:pPr>
              <w:spacing w:after="0" w:line="240" w:lineRule="auto"/>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rsidR="00506EBA" w:rsidRPr="002A00C3" w:rsidRDefault="00320C6F" w:rsidP="00506EBA">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bl>
    <w:p w:rsidR="00E41519" w:rsidRPr="002A00C3" w:rsidRDefault="00E41519" w:rsidP="005F7298">
      <w:pPr>
        <w:spacing w:after="0" w:line="240" w:lineRule="auto"/>
        <w:jc w:val="center"/>
        <w:rPr>
          <w:color w:val="000000"/>
          <w:sz w:val="16"/>
          <w:szCs w:val="16"/>
          <w:lang w:val="en-GB" w:eastAsia="en-GB"/>
        </w:rPr>
      </w:pPr>
    </w:p>
    <w:p w:rsidR="00E41519" w:rsidRPr="002A00C3" w:rsidRDefault="00E41519" w:rsidP="00EC7C21">
      <w:pPr>
        <w:spacing w:after="0"/>
        <w:jc w:val="center"/>
        <w:rPr>
          <w:b/>
          <w:bCs/>
          <w:lang w:val="en-GB"/>
        </w:rPr>
      </w:pPr>
    </w:p>
    <w:p w:rsidR="00E41519" w:rsidRDefault="00E41519" w:rsidP="00EC7C21">
      <w:pPr>
        <w:spacing w:after="0"/>
        <w:jc w:val="center"/>
        <w:rPr>
          <w:b/>
          <w:bCs/>
          <w:lang w:val="en-GB"/>
        </w:rPr>
      </w:pPr>
    </w:p>
    <w:p w:rsidR="00E41519" w:rsidRPr="002A00C3" w:rsidRDefault="00E41519" w:rsidP="00EC7C21">
      <w:pPr>
        <w:spacing w:after="0"/>
        <w:jc w:val="center"/>
        <w:rPr>
          <w:b/>
          <w:bCs/>
          <w:lang w:val="en-GB"/>
        </w:rPr>
      </w:pPr>
      <w:r w:rsidRPr="002A00C3">
        <w:rPr>
          <w:b/>
          <w:bCs/>
          <w:lang w:val="en-GB"/>
        </w:rPr>
        <w:t>During the Mobility</w:t>
      </w:r>
    </w:p>
    <w:p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rsidTr="00506EBA">
        <w:trPr>
          <w:trHeight w:val="79"/>
        </w:trPr>
        <w:tc>
          <w:tcPr>
            <w:tcW w:w="1002" w:type="dxa"/>
            <w:tcBorders>
              <w:top w:val="double" w:sz="6" w:space="0" w:color="000000"/>
              <w:left w:val="double" w:sz="6" w:space="0" w:color="auto"/>
              <w:bottom w:val="nil"/>
              <w:right w:val="nil"/>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rsidTr="00506EBA">
        <w:trPr>
          <w:trHeight w:val="677"/>
        </w:trPr>
        <w:tc>
          <w:tcPr>
            <w:tcW w:w="1002" w:type="dxa"/>
            <w:tcBorders>
              <w:top w:val="nil"/>
              <w:left w:val="double" w:sz="6" w:space="0" w:color="auto"/>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8"/>
        </w:trPr>
        <w:tc>
          <w:tcPr>
            <w:tcW w:w="1002" w:type="dxa"/>
            <w:tcBorders>
              <w:top w:val="nil"/>
              <w:left w:val="double" w:sz="6" w:space="0" w:color="auto"/>
              <w:bottom w:val="nil"/>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81"/>
        </w:trPr>
        <w:tc>
          <w:tcPr>
            <w:tcW w:w="1002" w:type="dxa"/>
            <w:tcBorders>
              <w:top w:val="nil"/>
              <w:left w:val="double" w:sz="6" w:space="0" w:color="auto"/>
              <w:bottom w:val="double" w:sz="6" w:space="0" w:color="auto"/>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rsidTr="00506EBA">
        <w:trPr>
          <w:trHeight w:val="215"/>
        </w:trPr>
        <w:tc>
          <w:tcPr>
            <w:tcW w:w="989" w:type="dxa"/>
            <w:tcBorders>
              <w:top w:val="double" w:sz="6" w:space="0" w:color="000000"/>
              <w:left w:val="double" w:sz="6" w:space="0" w:color="auto"/>
              <w:bottom w:val="nil"/>
              <w:right w:val="nil"/>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rsidTr="00506EBA">
        <w:trPr>
          <w:trHeight w:val="773"/>
        </w:trPr>
        <w:tc>
          <w:tcPr>
            <w:tcW w:w="989" w:type="dxa"/>
            <w:tcBorders>
              <w:top w:val="nil"/>
              <w:left w:val="double" w:sz="6" w:space="0" w:color="auto"/>
              <w:bottom w:val="nil"/>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F97F6E">
            <w:pPr>
              <w:spacing w:after="0" w:line="240" w:lineRule="auto"/>
              <w:jc w:val="center"/>
              <w:rPr>
                <w:b/>
                <w:bCs/>
                <w:color w:val="000000"/>
                <w:sz w:val="16"/>
                <w:szCs w:val="16"/>
                <w:lang w:val="en-GB" w:eastAsia="en-GB"/>
              </w:rPr>
            </w:pPr>
          </w:p>
          <w:p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1"/>
        </w:trPr>
        <w:tc>
          <w:tcPr>
            <w:tcW w:w="989" w:type="dxa"/>
            <w:tcBorders>
              <w:top w:val="nil"/>
              <w:left w:val="double" w:sz="6" w:space="0" w:color="auto"/>
              <w:bottom w:val="nil"/>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75"/>
        </w:trPr>
        <w:tc>
          <w:tcPr>
            <w:tcW w:w="989" w:type="dxa"/>
            <w:tcBorders>
              <w:top w:val="nil"/>
              <w:left w:val="double" w:sz="6" w:space="0" w:color="auto"/>
              <w:bottom w:val="double" w:sz="6" w:space="0" w:color="auto"/>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EC1AC5">
      <w:pPr>
        <w:spacing w:after="0"/>
        <w:jc w:val="center"/>
        <w:rPr>
          <w:b/>
          <w:bCs/>
          <w:lang w:val="en-GB"/>
        </w:rPr>
      </w:pPr>
      <w:r w:rsidRPr="002A00C3">
        <w:rPr>
          <w:b/>
          <w:bCs/>
          <w:lang w:val="en-GB"/>
        </w:rPr>
        <w:t>After the Mobility</w:t>
      </w:r>
    </w:p>
    <w:p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rsidTr="00506EBA">
        <w:trPr>
          <w:trHeight w:val="100"/>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b/>
                <w:bCs/>
                <w:color w:val="000000"/>
                <w:sz w:val="16"/>
                <w:szCs w:val="16"/>
                <w:lang w:val="en-GB" w:eastAsia="en-GB"/>
              </w:rPr>
            </w:pPr>
            <w:r w:rsidRPr="00296928">
              <w:rPr>
                <w:lang w:val="en-GB"/>
              </w:rPr>
              <w:br w:type="page"/>
            </w:r>
          </w:p>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41519" w:rsidRPr="002A00C3" w:rsidRDefault="00E41519" w:rsidP="00B5410A">
            <w:pPr>
              <w:spacing w:after="0" w:line="240" w:lineRule="auto"/>
              <w:jc w:val="center"/>
              <w:rPr>
                <w:b/>
                <w:bCs/>
                <w:i/>
                <w:iCs/>
                <w:color w:val="000000"/>
                <w:sz w:val="16"/>
                <w:szCs w:val="16"/>
                <w:lang w:val="en-GB" w:eastAsia="en-GB"/>
              </w:rPr>
            </w:pPr>
          </w:p>
          <w:p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rsidTr="00506EBA">
        <w:trPr>
          <w:trHeight w:val="456"/>
        </w:trPr>
        <w:tc>
          <w:tcPr>
            <w:tcW w:w="991" w:type="dxa"/>
            <w:vMerge w:val="restart"/>
            <w:tcBorders>
              <w:top w:val="nil"/>
              <w:left w:val="double" w:sz="6" w:space="0" w:color="auto"/>
              <w:right w:val="single" w:sz="8" w:space="0" w:color="auto"/>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rsidTr="00506EBA">
        <w:trPr>
          <w:trHeight w:val="122"/>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19"/>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4"/>
        </w:trPr>
        <w:tc>
          <w:tcPr>
            <w:tcW w:w="991" w:type="dxa"/>
            <w:vMerge/>
            <w:tcBorders>
              <w:left w:val="double" w:sz="6" w:space="0" w:color="auto"/>
              <w:bottom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75"/>
        </w:trPr>
        <w:tc>
          <w:tcPr>
            <w:tcW w:w="991"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bookmarkStart w:id="0" w:name="_GoBack"/>
            <w:bookmarkEnd w:id="0"/>
          </w:p>
        </w:tc>
        <w:tc>
          <w:tcPr>
            <w:tcW w:w="1417"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rsidR="00E41519" w:rsidRPr="002A00C3" w:rsidRDefault="00E41519" w:rsidP="003F2100">
            <w:pPr>
              <w:spacing w:after="0" w:line="240" w:lineRule="auto"/>
              <w:rPr>
                <w:color w:val="000000"/>
                <w:lang w:val="en-GB" w:eastAsia="en-GB"/>
              </w:rPr>
            </w:pPr>
          </w:p>
        </w:tc>
      </w:tr>
      <w:tr w:rsidR="00E41519" w:rsidRPr="00803F9F" w:rsidTr="00506EBA">
        <w:trPr>
          <w:trHeight w:val="104"/>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41519" w:rsidRPr="002A00C3" w:rsidRDefault="00E41519" w:rsidP="003F2100">
            <w:pPr>
              <w:spacing w:after="0" w:line="240" w:lineRule="auto"/>
              <w:jc w:val="center"/>
              <w:rPr>
                <w:b/>
                <w:bCs/>
                <w:i/>
                <w:iCs/>
                <w:color w:val="000000"/>
                <w:sz w:val="16"/>
                <w:szCs w:val="16"/>
                <w:lang w:val="en-GB" w:eastAsia="en-GB"/>
              </w:rPr>
            </w:pPr>
          </w:p>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rsidTr="00506EBA">
        <w:trPr>
          <w:trHeight w:val="386"/>
        </w:trPr>
        <w:tc>
          <w:tcPr>
            <w:tcW w:w="991" w:type="dxa"/>
            <w:vMerge w:val="restart"/>
            <w:tcBorders>
              <w:top w:val="nil"/>
              <w:left w:val="double" w:sz="6" w:space="0" w:color="auto"/>
              <w:right w:val="nil"/>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rsidTr="00506EBA">
        <w:trPr>
          <w:trHeight w:val="89"/>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63"/>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1"/>
        </w:trPr>
        <w:tc>
          <w:tcPr>
            <w:tcW w:w="991" w:type="dxa"/>
            <w:vMerge/>
            <w:tcBorders>
              <w:left w:val="double" w:sz="6" w:space="0" w:color="auto"/>
              <w:bottom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bl>
    <w:p w:rsidR="00E41519" w:rsidRPr="002A00C3" w:rsidRDefault="00E41519" w:rsidP="00B57D80">
      <w:pPr>
        <w:spacing w:after="0"/>
        <w:rPr>
          <w:lang w:val="en-GB"/>
        </w:rPr>
      </w:pPr>
    </w:p>
    <w:p w:rsidR="00E41519" w:rsidRPr="002A00C3" w:rsidRDefault="00E41519">
      <w:pPr>
        <w:rPr>
          <w:lang w:val="en-GB"/>
        </w:rPr>
      </w:pPr>
      <w:r w:rsidRPr="002A00C3">
        <w:rPr>
          <w:lang w:val="en-GB"/>
        </w:rPr>
        <w:br w:type="page"/>
      </w:r>
    </w:p>
    <w:p w:rsidR="00E41519" w:rsidRDefault="00E41519">
      <w:pPr>
        <w:spacing w:after="0"/>
        <w:rPr>
          <w:lang w:val="en-GB"/>
        </w:rPr>
      </w:pPr>
    </w:p>
    <w:p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1F" w:rsidRDefault="00C9001F" w:rsidP="00261299">
      <w:pPr>
        <w:spacing w:after="0" w:line="240" w:lineRule="auto"/>
      </w:pPr>
      <w:r>
        <w:separator/>
      </w:r>
    </w:p>
  </w:endnote>
  <w:endnote w:type="continuationSeparator" w:id="0">
    <w:p w:rsidR="00C9001F" w:rsidRDefault="00C9001F" w:rsidP="00261299">
      <w:pPr>
        <w:spacing w:after="0" w:line="240" w:lineRule="auto"/>
      </w:pPr>
      <w:r>
        <w:continuationSeparator/>
      </w:r>
    </w:p>
  </w:endnote>
  <w:endnote w:id="1">
    <w:p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rsidTr="00506EBA">
        <w:tc>
          <w:tcPr>
            <w:tcW w:w="7229"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rsidTr="00506EBA">
        <w:tc>
          <w:tcPr>
            <w:tcW w:w="7229"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rsidTr="00506EBA">
        <w:tc>
          <w:tcPr>
            <w:tcW w:w="7229"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p>
        </w:tc>
      </w:tr>
    </w:tbl>
    <w:p w:rsidR="00E41519" w:rsidRDefault="00E4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5A4626">
    <w:pPr>
      <w:pStyle w:val="Footer"/>
      <w:jc w:val="center"/>
    </w:pPr>
    <w:r>
      <w:fldChar w:fldCharType="begin"/>
    </w:r>
    <w:r>
      <w:instrText xml:space="preserve"> PAGE   \* MERGEFORMAT </w:instrText>
    </w:r>
    <w:r>
      <w:fldChar w:fldCharType="separate"/>
    </w:r>
    <w:r w:rsidR="00320C6F">
      <w:rPr>
        <w:noProof/>
      </w:rPr>
      <w:t>3</w:t>
    </w:r>
    <w:r>
      <w:rPr>
        <w:noProof/>
      </w:rPr>
      <w:fldChar w:fldCharType="end"/>
    </w:r>
  </w:p>
  <w:p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1F" w:rsidRDefault="00C9001F" w:rsidP="00261299">
      <w:pPr>
        <w:spacing w:after="0" w:line="240" w:lineRule="auto"/>
      </w:pPr>
      <w:r>
        <w:separator/>
      </w:r>
    </w:p>
  </w:footnote>
  <w:footnote w:type="continuationSeparator" w:id="0">
    <w:p w:rsidR="00C9001F" w:rsidRDefault="00C9001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twIAALo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MdYvjLcCAAC6&#10;BQAADgAAAAAAAAAAAAAAAAAuAgAAZHJzL2Uyb0RvYy54bWxQSwECLQAUAAYACAAAACEAeUUam90A&#10;AAAIAQAADwAAAAAAAAAAAAAAAAARBQAAZHJzL2Rvd25yZXYueG1sUEsFBgAAAAAEAAQA8wAAABsG&#10;AAAAAA==&#10;" filled="f" stroked="f">
              <v:textbo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8F4A58">
                            <w:rPr>
                              <w:rFonts w:ascii="Verdana" w:hAnsi="Verdana" w:cs="Verdana"/>
                              <w:b/>
                              <w:bCs/>
                              <w:i/>
                              <w:iCs/>
                              <w:color w:val="003CB4"/>
                              <w:sz w:val="14"/>
                              <w:szCs w:val="14"/>
                              <w:lang w:val="en-GB"/>
                            </w:rPr>
                            <w:t>7</w:t>
                          </w:r>
                          <w:r w:rsidR="00320C6F">
                            <w:rPr>
                              <w:rFonts w:ascii="Verdana" w:hAnsi="Verdana" w:cs="Verdana"/>
                              <w:b/>
                              <w:bCs/>
                              <w:i/>
                              <w:iCs/>
                              <w:color w:val="003CB4"/>
                              <w:sz w:val="14"/>
                              <w:szCs w:val="14"/>
                              <w:lang w:val="en-GB"/>
                            </w:rPr>
                            <w:t>/2018</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8F4A58">
                      <w:rPr>
                        <w:rFonts w:ascii="Verdana" w:hAnsi="Verdana" w:cs="Verdana"/>
                        <w:b/>
                        <w:bCs/>
                        <w:i/>
                        <w:iCs/>
                        <w:color w:val="003CB4"/>
                        <w:sz w:val="14"/>
                        <w:szCs w:val="14"/>
                        <w:lang w:val="en-GB"/>
                      </w:rPr>
                      <w:t>7</w:t>
                    </w:r>
                    <w:r w:rsidR="00320C6F">
                      <w:rPr>
                        <w:rFonts w:ascii="Verdana" w:hAnsi="Verdana" w:cs="Verdana"/>
                        <w:b/>
                        <w:bCs/>
                        <w:i/>
                        <w:iCs/>
                        <w:color w:val="003CB4"/>
                        <w:sz w:val="14"/>
                        <w:szCs w:val="14"/>
                        <w:lang w:val="en-GB"/>
                      </w:rPr>
                      <w:t>/2018</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21CF"/>
    <w:rsid w:val="00E72314"/>
    <w:rsid w:val="00E744AB"/>
    <w:rsid w:val="00E75BF3"/>
    <w:rsid w:val="00E75EAB"/>
    <w:rsid w:val="00E764A4"/>
    <w:rsid w:val="00E77BFE"/>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3A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A8C07"/>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ksu.lt" TargetMode="External"/><Relationship Id="rId3" Type="http://schemas.openxmlformats.org/officeDocument/2006/relationships/settings" Target="settings.xml"/><Relationship Id="rId7" Type="http://schemas.openxmlformats.org/officeDocument/2006/relationships/hyperlink" Target="mailto:andrius.tekorius@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4969</Characters>
  <Application>Microsoft Office Word</Application>
  <DocSecurity>0</DocSecurity>
  <Lines>41</Lines>
  <Paragraphs>11</Paragraphs>
  <ScaleCrop>false</ScaleCrop>
  <Company>European Commission</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KSU</cp:lastModifiedBy>
  <cp:revision>2</cp:revision>
  <cp:lastPrinted>2016-04-11T13:16:00Z</cp:lastPrinted>
  <dcterms:created xsi:type="dcterms:W3CDTF">2017-05-24T08:00:00Z</dcterms:created>
  <dcterms:modified xsi:type="dcterms:W3CDTF">2017-05-24T08:00:00Z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