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2E" w:rsidRDefault="004E5C2E" w:rsidP="004E5C2E">
      <w:pPr>
        <w:pStyle w:val="NoSpacing"/>
        <w:jc w:val="center"/>
        <w:rPr>
          <w:lang w:val="en-GB"/>
        </w:rPr>
      </w:pPr>
    </w:p>
    <w:p w:rsidR="004E5C2E" w:rsidRDefault="004E5C2E" w:rsidP="004E5C2E">
      <w:pPr>
        <w:pStyle w:val="NoSpacing"/>
        <w:ind w:left="-993"/>
        <w:jc w:val="center"/>
        <w:rPr>
          <w:lang w:val="en-GB"/>
        </w:rPr>
      </w:pPr>
      <w:r w:rsidRPr="00C943B1">
        <w:rPr>
          <w:noProof/>
          <w:lang w:eastAsia="lv-LV"/>
        </w:rPr>
        <w:drawing>
          <wp:inline distT="0" distB="0" distL="0" distR="0" wp14:anchorId="41C630FF" wp14:editId="6B5288FA">
            <wp:extent cx="4210050" cy="1096607"/>
            <wp:effectExtent l="0" t="0" r="0" b="8890"/>
            <wp:docPr id="52" name="Picture 52" descr="H:\Starptautiskas_sadarbibas_nodala\KRISTINE\projekti\Nordplus 2017\Intensive Course Vilnis\logo\Nordplus_Higher_Education_RGB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arptautiskas_sadarbibas_nodala\KRISTINE\projekti\Nordplus 2017\Intensive Course Vilnis\logo\Nordplus_Higher_Education_RGB_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2E" w:rsidRDefault="004E5C2E" w:rsidP="004E5C2E">
      <w:pPr>
        <w:pStyle w:val="NoSpacing"/>
        <w:jc w:val="center"/>
        <w:rPr>
          <w:lang w:val="en-GB"/>
        </w:rPr>
      </w:pPr>
    </w:p>
    <w:p w:rsidR="004E5C2E" w:rsidRPr="00C943B1" w:rsidRDefault="004E5C2E" w:rsidP="004E5C2E">
      <w:pPr>
        <w:pStyle w:val="NoSpacing"/>
        <w:ind w:left="-993"/>
        <w:jc w:val="center"/>
        <w:rPr>
          <w:b/>
          <w:sz w:val="32"/>
          <w:szCs w:val="32"/>
          <w:lang w:val="en-GB"/>
        </w:rPr>
      </w:pPr>
      <w:r w:rsidRPr="00C943B1">
        <w:rPr>
          <w:b/>
          <w:sz w:val="32"/>
          <w:szCs w:val="32"/>
          <w:lang w:val="en-GB"/>
        </w:rPr>
        <w:t>NORDPLUS Intensive Course “Organisation and Individual Security”</w:t>
      </w:r>
    </w:p>
    <w:p w:rsidR="004E5C2E" w:rsidRPr="00C943B1" w:rsidRDefault="004E5C2E" w:rsidP="004E5C2E">
      <w:pPr>
        <w:pStyle w:val="NoSpacing"/>
        <w:ind w:left="-993"/>
        <w:jc w:val="center"/>
        <w:rPr>
          <w:sz w:val="32"/>
          <w:szCs w:val="32"/>
          <w:lang w:val="en-GB"/>
        </w:rPr>
      </w:pPr>
      <w:r w:rsidRPr="00C943B1">
        <w:rPr>
          <w:sz w:val="32"/>
          <w:szCs w:val="32"/>
          <w:lang w:val="en-GB"/>
        </w:rPr>
        <w:t>14.0</w:t>
      </w:r>
      <w:r>
        <w:rPr>
          <w:sz w:val="32"/>
          <w:szCs w:val="32"/>
          <w:lang w:val="en-GB"/>
        </w:rPr>
        <w:t>8</w:t>
      </w:r>
      <w:r w:rsidRPr="00C943B1">
        <w:rPr>
          <w:sz w:val="32"/>
          <w:szCs w:val="32"/>
          <w:lang w:val="en-GB"/>
        </w:rPr>
        <w:t>.2017.-25.0</w:t>
      </w:r>
      <w:r>
        <w:rPr>
          <w:sz w:val="32"/>
          <w:szCs w:val="32"/>
          <w:lang w:val="en-GB"/>
        </w:rPr>
        <w:t>8</w:t>
      </w:r>
      <w:r w:rsidRPr="00C943B1">
        <w:rPr>
          <w:sz w:val="32"/>
          <w:szCs w:val="32"/>
          <w:lang w:val="en-GB"/>
        </w:rPr>
        <w:t>.2017.</w:t>
      </w:r>
    </w:p>
    <w:p w:rsidR="004E5C2E" w:rsidRDefault="004E5C2E" w:rsidP="004E5C2E">
      <w:pPr>
        <w:pStyle w:val="NoSpacing"/>
        <w:rPr>
          <w:b/>
          <w:u w:val="single"/>
          <w:lang w:val="en-GB"/>
        </w:rPr>
      </w:pPr>
    </w:p>
    <w:p w:rsidR="004E5C2E" w:rsidRPr="00E50E5B" w:rsidRDefault="004E5C2E" w:rsidP="004E5C2E">
      <w:pPr>
        <w:pStyle w:val="NoSpacing"/>
        <w:rPr>
          <w:b/>
          <w:u w:val="single"/>
          <w:lang w:val="en-GB"/>
        </w:rPr>
      </w:pPr>
      <w:r w:rsidRPr="00E50E5B">
        <w:rPr>
          <w:b/>
          <w:u w:val="single"/>
          <w:lang w:val="en-GB"/>
        </w:rPr>
        <w:t xml:space="preserve">Partners: </w:t>
      </w:r>
    </w:p>
    <w:p w:rsidR="004E5C2E" w:rsidRPr="00E50E5B" w:rsidRDefault="004E5C2E" w:rsidP="004E5C2E">
      <w:pPr>
        <w:pStyle w:val="NoSpacing"/>
        <w:rPr>
          <w:lang w:val="en-GB"/>
        </w:rPr>
      </w:pPr>
      <w:proofErr w:type="spellStart"/>
      <w:r w:rsidRPr="00E50E5B">
        <w:rPr>
          <w:lang w:val="en-GB"/>
        </w:rPr>
        <w:t>Turiba</w:t>
      </w:r>
      <w:proofErr w:type="spellEnd"/>
      <w:r w:rsidRPr="00E50E5B">
        <w:rPr>
          <w:lang w:val="en-GB"/>
        </w:rPr>
        <w:t xml:space="preserve"> University, Latvia, </w:t>
      </w:r>
      <w:hyperlink r:id="rId6" w:history="1">
        <w:r w:rsidRPr="00E50E5B">
          <w:rPr>
            <w:rStyle w:val="Hyperlink"/>
            <w:lang w:val="en-GB"/>
          </w:rPr>
          <w:t>www.turiba.lv</w:t>
        </w:r>
      </w:hyperlink>
    </w:p>
    <w:p w:rsidR="004E5C2E" w:rsidRPr="00E50E5B" w:rsidRDefault="004E5C2E" w:rsidP="004E5C2E">
      <w:pPr>
        <w:pStyle w:val="NoSpacing"/>
        <w:rPr>
          <w:lang w:val="en-GB"/>
        </w:rPr>
      </w:pPr>
      <w:proofErr w:type="spellStart"/>
      <w:r>
        <w:rPr>
          <w:lang w:val="en-GB"/>
        </w:rPr>
        <w:t>Kazimieras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Simonavicius</w:t>
      </w:r>
      <w:proofErr w:type="spellEnd"/>
      <w:r>
        <w:rPr>
          <w:lang w:val="en-GB"/>
        </w:rPr>
        <w:t xml:space="preserve"> University</w:t>
      </w:r>
      <w:r w:rsidRPr="00E50E5B">
        <w:rPr>
          <w:lang w:val="en-GB"/>
        </w:rPr>
        <w:t>, Lithuania</w:t>
      </w:r>
      <w:r>
        <w:rPr>
          <w:lang w:val="en-GB"/>
        </w:rPr>
        <w:t>,</w:t>
      </w:r>
      <w:r w:rsidRPr="004E5C2E">
        <w:t xml:space="preserve"> </w:t>
      </w:r>
      <w:hyperlink r:id="rId7" w:history="1">
        <w:r w:rsidRPr="00931AE2">
          <w:rPr>
            <w:rStyle w:val="Hyperlink"/>
            <w:lang w:val="en-GB"/>
          </w:rPr>
          <w:t>www.ksu.lt/en/</w:t>
        </w:r>
      </w:hyperlink>
      <w:r>
        <w:rPr>
          <w:lang w:val="en-GB"/>
        </w:rPr>
        <w:t xml:space="preserve"> </w:t>
      </w:r>
    </w:p>
    <w:p w:rsidR="004E5C2E" w:rsidRPr="00E50E5B" w:rsidRDefault="004E5C2E" w:rsidP="004E5C2E">
      <w:pPr>
        <w:pStyle w:val="NoSpacing"/>
        <w:rPr>
          <w:lang w:val="en-GB"/>
        </w:rPr>
      </w:pPr>
      <w:r w:rsidRPr="00E50E5B">
        <w:rPr>
          <w:lang w:val="en-GB"/>
        </w:rPr>
        <w:t xml:space="preserve">Turku School of Economics – BRDC, Finland, </w:t>
      </w:r>
      <w:hyperlink r:id="rId8" w:history="1">
        <w:r w:rsidRPr="00E50E5B">
          <w:rPr>
            <w:rStyle w:val="Hyperlink"/>
            <w:lang w:val="en-GB"/>
          </w:rPr>
          <w:t>www.utu.fi/en</w:t>
        </w:r>
      </w:hyperlink>
      <w:r w:rsidRPr="00E50E5B">
        <w:rPr>
          <w:rStyle w:val="HTMLCite"/>
          <w:lang w:val="en-GB"/>
        </w:rPr>
        <w:t xml:space="preserve"> </w:t>
      </w:r>
    </w:p>
    <w:p w:rsidR="004E5C2E" w:rsidRPr="00E50E5B" w:rsidRDefault="004E5C2E" w:rsidP="004E5C2E">
      <w:pPr>
        <w:pStyle w:val="NoSpacing"/>
        <w:rPr>
          <w:lang w:val="en-GB"/>
        </w:rPr>
      </w:pPr>
    </w:p>
    <w:p w:rsidR="004E5C2E" w:rsidRPr="00E50E5B" w:rsidRDefault="004E5C2E" w:rsidP="004E5C2E">
      <w:pPr>
        <w:pStyle w:val="NoSpacing"/>
        <w:rPr>
          <w:b/>
          <w:u w:val="single"/>
          <w:lang w:val="en-GB"/>
        </w:rPr>
      </w:pPr>
      <w:r w:rsidRPr="00E50E5B">
        <w:rPr>
          <w:b/>
          <w:u w:val="single"/>
          <w:lang w:val="en-GB"/>
        </w:rPr>
        <w:t>About the course:</w:t>
      </w:r>
    </w:p>
    <w:p w:rsidR="004E5C2E" w:rsidRPr="004E5C2E" w:rsidRDefault="004E5C2E" w:rsidP="00DC6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en-GB"/>
        </w:rPr>
      </w:pPr>
      <w:r w:rsidRPr="004E5C2E">
        <w:rPr>
          <w:lang w:val="en-GB"/>
        </w:rPr>
        <w:t>In recent years security issues has become important also to Baltic and Nordic countries. World is coping</w:t>
      </w:r>
      <w:r w:rsidRPr="004E5C2E">
        <w:rPr>
          <w:lang w:val="en-GB"/>
        </w:rPr>
        <w:t xml:space="preserve"> </w:t>
      </w:r>
      <w:r w:rsidRPr="004E5C2E">
        <w:rPr>
          <w:lang w:val="en-GB"/>
        </w:rPr>
        <w:t>such challenges as migration, conflicts based on different cultural backgrounds, cyber-attacks and</w:t>
      </w:r>
      <w:r w:rsidRPr="004E5C2E">
        <w:rPr>
          <w:lang w:val="en-GB"/>
        </w:rPr>
        <w:t xml:space="preserve"> </w:t>
      </w:r>
      <w:r w:rsidRPr="004E5C2E">
        <w:rPr>
          <w:lang w:val="en-GB"/>
        </w:rPr>
        <w:t>other new challenges. This leads to fact that there is need for high quality training for young security</w:t>
      </w:r>
      <w:r w:rsidRPr="004E5C2E">
        <w:rPr>
          <w:lang w:val="en-GB"/>
        </w:rPr>
        <w:t xml:space="preserve"> </w:t>
      </w:r>
      <w:r w:rsidRPr="004E5C2E">
        <w:rPr>
          <w:lang w:val="en-GB"/>
        </w:rPr>
        <w:t>specialists. Those specialists need knowledge and skills not only in subjects traditionally known as</w:t>
      </w:r>
      <w:r w:rsidRPr="004E5C2E">
        <w:rPr>
          <w:lang w:val="en-GB"/>
        </w:rPr>
        <w:t xml:space="preserve"> </w:t>
      </w:r>
      <w:r w:rsidRPr="004E5C2E">
        <w:rPr>
          <w:lang w:val="en-GB"/>
        </w:rPr>
        <w:t>necessary for Security specialist, but also be able to manage the team and stress situations, be good</w:t>
      </w:r>
      <w:r w:rsidRPr="004E5C2E">
        <w:rPr>
          <w:lang w:val="en-GB"/>
        </w:rPr>
        <w:t xml:space="preserve"> </w:t>
      </w:r>
      <w:r w:rsidRPr="004E5C2E">
        <w:rPr>
          <w:lang w:val="en-GB"/>
        </w:rPr>
        <w:t>intercultural communication specialist and cope with cyber-security challenges.</w:t>
      </w:r>
    </w:p>
    <w:p w:rsidR="004E5C2E" w:rsidRDefault="004E5C2E" w:rsidP="00894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en-GB"/>
        </w:rPr>
      </w:pPr>
      <w:r w:rsidRPr="004E5C2E">
        <w:rPr>
          <w:lang w:val="en-GB"/>
        </w:rPr>
        <w:t>The course comprises theoretical programme, seminars as well as a set of interesting</w:t>
      </w:r>
      <w:r w:rsidR="00DC62C9">
        <w:rPr>
          <w:lang w:val="en-GB"/>
        </w:rPr>
        <w:t xml:space="preserve"> </w:t>
      </w:r>
      <w:r w:rsidRPr="004E5C2E">
        <w:rPr>
          <w:lang w:val="en-GB"/>
        </w:rPr>
        <w:t>intensive practical lessons. During the two week course students will gain also</w:t>
      </w:r>
      <w:r w:rsidR="00DC62C9">
        <w:rPr>
          <w:lang w:val="en-GB"/>
        </w:rPr>
        <w:t xml:space="preserve"> </w:t>
      </w:r>
      <w:r w:rsidRPr="004E5C2E">
        <w:rPr>
          <w:lang w:val="en-GB"/>
        </w:rPr>
        <w:t>practical knowledge in person’s and organisation’s security</w:t>
      </w:r>
      <w:r w:rsidR="008941B7">
        <w:rPr>
          <w:lang w:val="en-GB"/>
        </w:rPr>
        <w:t>. S</w:t>
      </w:r>
      <w:r w:rsidRPr="004E5C2E">
        <w:rPr>
          <w:lang w:val="en-GB"/>
        </w:rPr>
        <w:t>tudent will gain knowledge of</w:t>
      </w:r>
      <w:r w:rsidR="00DC62C9">
        <w:rPr>
          <w:lang w:val="en-GB"/>
        </w:rPr>
        <w:t xml:space="preserve"> </w:t>
      </w:r>
      <w:r w:rsidRPr="004E5C2E">
        <w:rPr>
          <w:lang w:val="en-GB"/>
        </w:rPr>
        <w:t>assessment of security tactics for guarded sites, basics of tactical planning</w:t>
      </w:r>
      <w:r w:rsidR="00DC62C9">
        <w:rPr>
          <w:lang w:val="en-GB"/>
        </w:rPr>
        <w:t xml:space="preserve"> </w:t>
      </w:r>
      <w:r w:rsidRPr="004E5C2E">
        <w:rPr>
          <w:lang w:val="en-GB"/>
        </w:rPr>
        <w:t>and implementation methods for threat prevention and their legal regulation;</w:t>
      </w:r>
      <w:r w:rsidR="00DC62C9">
        <w:rPr>
          <w:lang w:val="en-GB"/>
        </w:rPr>
        <w:t xml:space="preserve"> </w:t>
      </w:r>
      <w:r w:rsidRPr="004E5C2E">
        <w:rPr>
          <w:lang w:val="en-GB"/>
        </w:rPr>
        <w:t>comprehensive knowledge of facts, theory and correlations necessary for carrying out</w:t>
      </w:r>
      <w:r w:rsidR="00DC62C9">
        <w:rPr>
          <w:lang w:val="en-GB"/>
        </w:rPr>
        <w:t xml:space="preserve"> </w:t>
      </w:r>
      <w:r w:rsidRPr="004E5C2E">
        <w:rPr>
          <w:lang w:val="en-GB"/>
        </w:rPr>
        <w:t>work related tasks, personal growth and development, public participation and social</w:t>
      </w:r>
      <w:r w:rsidR="00DC62C9">
        <w:rPr>
          <w:lang w:val="en-GB"/>
        </w:rPr>
        <w:t xml:space="preserve"> </w:t>
      </w:r>
      <w:r w:rsidRPr="004E5C2E">
        <w:rPr>
          <w:lang w:val="en-GB"/>
        </w:rPr>
        <w:t xml:space="preserve">integration. </w:t>
      </w:r>
    </w:p>
    <w:p w:rsidR="008941B7" w:rsidRPr="004E5C2E" w:rsidRDefault="008941B7" w:rsidP="00894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en-GB"/>
        </w:rPr>
      </w:pPr>
    </w:p>
    <w:p w:rsidR="004E5C2E" w:rsidRPr="00DC62C9" w:rsidRDefault="004E5C2E" w:rsidP="004E5C2E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GB"/>
        </w:rPr>
      </w:pPr>
      <w:r w:rsidRPr="00DC62C9">
        <w:rPr>
          <w:b/>
          <w:u w:val="single"/>
          <w:lang w:val="en-GB"/>
        </w:rPr>
        <w:t>Main topics of the course: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Basics of</w:t>
      </w:r>
      <w:r w:rsidRPr="004E5C2E">
        <w:rPr>
          <w:lang w:val="en-GB"/>
        </w:rPr>
        <w:t xml:space="preserve"> </w:t>
      </w:r>
      <w:r w:rsidRPr="004E5C2E">
        <w:rPr>
          <w:lang w:val="en-GB"/>
        </w:rPr>
        <w:t>Security</w:t>
      </w:r>
      <w:r w:rsidRPr="004E5C2E">
        <w:rPr>
          <w:lang w:val="en-GB"/>
        </w:rPr>
        <w:t>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Security theory</w:t>
      </w:r>
      <w:r w:rsidRPr="004E5C2E">
        <w:rPr>
          <w:lang w:val="en-GB"/>
        </w:rPr>
        <w:t>;</w:t>
      </w:r>
      <w:r w:rsidRPr="004E5C2E">
        <w:rPr>
          <w:lang w:val="en-GB"/>
        </w:rPr>
        <w:t xml:space="preserve"> Security psychology</w:t>
      </w:r>
      <w:r w:rsidRPr="004E5C2E">
        <w:rPr>
          <w:lang w:val="en-GB"/>
        </w:rPr>
        <w:t>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Security of Individuals. Object Security Concept and Technical Solutions</w:t>
      </w:r>
      <w:r w:rsidRPr="004E5C2E">
        <w:rPr>
          <w:lang w:val="en-GB"/>
        </w:rPr>
        <w:t>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Practical personnel management - Team work and practical tasks. Self-Defence –theory and practice</w:t>
      </w:r>
      <w:r w:rsidRPr="004E5C2E">
        <w:rPr>
          <w:lang w:val="en-GB"/>
        </w:rPr>
        <w:t>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Stress Management in Crisis Situations</w:t>
      </w:r>
      <w:r w:rsidRPr="004E5C2E">
        <w:rPr>
          <w:lang w:val="en-GB"/>
        </w:rPr>
        <w:t>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 xml:space="preserve">Globalization </w:t>
      </w:r>
      <w:r w:rsidRPr="004E5C2E">
        <w:rPr>
          <w:lang w:val="en-GB"/>
        </w:rPr>
        <w:t>and Intercultural communication;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Team</w:t>
      </w:r>
      <w:r w:rsidRPr="004E5C2E">
        <w:rPr>
          <w:lang w:val="en-GB"/>
        </w:rPr>
        <w:t>-building and social activities;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Cyber-security. Data protection Law</w:t>
      </w:r>
      <w:r w:rsidRPr="004E5C2E">
        <w:rPr>
          <w:lang w:val="en-GB"/>
        </w:rPr>
        <w:t>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Copyrights</w:t>
      </w:r>
      <w:r w:rsidRPr="004E5C2E">
        <w:rPr>
          <w:lang w:val="en-GB"/>
        </w:rPr>
        <w:t>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Practical personnel management;</w:t>
      </w:r>
    </w:p>
    <w:p w:rsidR="004E5C2E" w:rsidRPr="004E5C2E" w:rsidRDefault="004E5C2E" w:rsidP="004E5C2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E5C2E">
        <w:rPr>
          <w:lang w:val="en-GB"/>
        </w:rPr>
        <w:t>Crime Prevention and Detection Features</w:t>
      </w:r>
      <w:r w:rsidRPr="004E5C2E">
        <w:rPr>
          <w:lang w:val="en-GB"/>
        </w:rPr>
        <w:t>.</w:t>
      </w:r>
    </w:p>
    <w:p w:rsidR="00DC62C9" w:rsidRDefault="00DC62C9" w:rsidP="004E5C2E">
      <w:pPr>
        <w:jc w:val="both"/>
        <w:rPr>
          <w:b/>
          <w:u w:val="single"/>
          <w:lang w:val="en-GB"/>
        </w:rPr>
      </w:pPr>
    </w:p>
    <w:p w:rsidR="004E5C2E" w:rsidRPr="00E50E5B" w:rsidRDefault="004E5C2E" w:rsidP="004E5C2E">
      <w:pPr>
        <w:jc w:val="both"/>
        <w:rPr>
          <w:lang w:val="en-GB"/>
        </w:rPr>
      </w:pPr>
      <w:r w:rsidRPr="00E50E5B">
        <w:rPr>
          <w:b/>
          <w:u w:val="single"/>
          <w:lang w:val="en-GB"/>
        </w:rPr>
        <w:t xml:space="preserve">Target group: </w:t>
      </w:r>
      <w:r>
        <w:rPr>
          <w:lang w:val="en-GB"/>
        </w:rPr>
        <w:t xml:space="preserve">Bachelor and Master </w:t>
      </w:r>
      <w:proofErr w:type="gramStart"/>
      <w:r w:rsidRPr="00E50E5B">
        <w:rPr>
          <w:lang w:val="en-GB"/>
        </w:rPr>
        <w:t>students</w:t>
      </w:r>
      <w:proofErr w:type="gramEnd"/>
      <w:r w:rsidRPr="00E50E5B">
        <w:rPr>
          <w:lang w:val="en-GB"/>
        </w:rPr>
        <w:t xml:space="preserve"> </w:t>
      </w:r>
      <w:r>
        <w:rPr>
          <w:lang w:val="en-GB"/>
        </w:rPr>
        <w:t xml:space="preserve">are welcome to apply. Course can be interesting not only for </w:t>
      </w:r>
      <w:r>
        <w:rPr>
          <w:lang w:val="en-GB"/>
        </w:rPr>
        <w:t xml:space="preserve">Security or </w:t>
      </w:r>
      <w:r>
        <w:rPr>
          <w:lang w:val="en-GB"/>
        </w:rPr>
        <w:t xml:space="preserve">Law students, but also for students from different Social science fields (sociology, psychology, entrepreneurship and management </w:t>
      </w:r>
      <w:proofErr w:type="spellStart"/>
      <w:r>
        <w:rPr>
          <w:lang w:val="en-GB"/>
        </w:rPr>
        <w:t>aso</w:t>
      </w:r>
      <w:proofErr w:type="spellEnd"/>
      <w:r>
        <w:rPr>
          <w:lang w:val="en-GB"/>
        </w:rPr>
        <w:t>.)</w:t>
      </w:r>
    </w:p>
    <w:p w:rsidR="004E5C2E" w:rsidRPr="00E50E5B" w:rsidRDefault="004E5C2E" w:rsidP="004E5C2E">
      <w:pPr>
        <w:jc w:val="both"/>
        <w:rPr>
          <w:lang w:val="en-GB"/>
        </w:rPr>
      </w:pPr>
      <w:r w:rsidRPr="00E50E5B">
        <w:rPr>
          <w:b/>
          <w:u w:val="single"/>
          <w:lang w:val="en-GB"/>
        </w:rPr>
        <w:t>Participants:</w:t>
      </w:r>
      <w:r w:rsidRPr="00E50E5B">
        <w:rPr>
          <w:lang w:val="en-GB"/>
        </w:rPr>
        <w:t xml:space="preserve"> </w:t>
      </w:r>
      <w:r>
        <w:rPr>
          <w:lang w:val="en-GB"/>
        </w:rPr>
        <w:t>10</w:t>
      </w:r>
      <w:r w:rsidRPr="00E50E5B">
        <w:rPr>
          <w:lang w:val="en-GB"/>
        </w:rPr>
        <w:t xml:space="preserve"> - Latvia, </w:t>
      </w:r>
      <w:r>
        <w:rPr>
          <w:lang w:val="en-GB"/>
        </w:rPr>
        <w:t>10</w:t>
      </w:r>
      <w:r w:rsidRPr="00E50E5B">
        <w:rPr>
          <w:lang w:val="en-GB"/>
        </w:rPr>
        <w:t xml:space="preserve"> - Lithuania, </w:t>
      </w:r>
      <w:r>
        <w:rPr>
          <w:lang w:val="en-GB"/>
        </w:rPr>
        <w:t>10 -Fin</w:t>
      </w:r>
      <w:r w:rsidRPr="00E50E5B">
        <w:rPr>
          <w:lang w:val="en-GB"/>
        </w:rPr>
        <w:t>l</w:t>
      </w:r>
      <w:r>
        <w:rPr>
          <w:lang w:val="en-GB"/>
        </w:rPr>
        <w:t>a</w:t>
      </w:r>
      <w:r w:rsidRPr="00E50E5B">
        <w:rPr>
          <w:lang w:val="en-GB"/>
        </w:rPr>
        <w:t>nd</w:t>
      </w:r>
    </w:p>
    <w:p w:rsidR="008941B7" w:rsidRDefault="008941B7" w:rsidP="004E5C2E">
      <w:pPr>
        <w:jc w:val="both"/>
        <w:rPr>
          <w:b/>
          <w:u w:val="single"/>
          <w:lang w:val="en-GB"/>
        </w:rPr>
      </w:pPr>
    </w:p>
    <w:p w:rsidR="004E5C2E" w:rsidRPr="00E50E5B" w:rsidRDefault="004E5C2E" w:rsidP="004E5C2E">
      <w:pPr>
        <w:jc w:val="both"/>
        <w:rPr>
          <w:lang w:val="en-GB"/>
        </w:rPr>
      </w:pPr>
      <w:bookmarkStart w:id="0" w:name="_GoBack"/>
      <w:bookmarkEnd w:id="0"/>
      <w:r w:rsidRPr="00E50E5B">
        <w:rPr>
          <w:b/>
          <w:u w:val="single"/>
          <w:lang w:val="en-GB"/>
        </w:rPr>
        <w:t>Teachers:</w:t>
      </w:r>
      <w:r>
        <w:rPr>
          <w:lang w:val="en-GB"/>
        </w:rPr>
        <w:t xml:space="preserve"> 4</w:t>
      </w:r>
      <w:r w:rsidRPr="00E50E5B">
        <w:rPr>
          <w:lang w:val="en-GB"/>
        </w:rPr>
        <w:t xml:space="preserve"> - Latvia, 2 - Lithuania, </w:t>
      </w:r>
      <w:r>
        <w:rPr>
          <w:lang w:val="en-GB"/>
        </w:rPr>
        <w:t>2</w:t>
      </w:r>
      <w:r w:rsidRPr="00E50E5B">
        <w:rPr>
          <w:lang w:val="en-GB"/>
        </w:rPr>
        <w:t xml:space="preserve"> – Finland</w:t>
      </w:r>
    </w:p>
    <w:p w:rsidR="004E5C2E" w:rsidRPr="00E50E5B" w:rsidRDefault="004E5C2E" w:rsidP="004E5C2E">
      <w:pPr>
        <w:jc w:val="both"/>
        <w:rPr>
          <w:lang w:val="en-GB"/>
        </w:rPr>
      </w:pPr>
      <w:r w:rsidRPr="00E50E5B">
        <w:rPr>
          <w:b/>
          <w:u w:val="single"/>
          <w:lang w:val="en-GB"/>
        </w:rPr>
        <w:t>3 ECTS</w:t>
      </w:r>
      <w:r w:rsidRPr="00E50E5B">
        <w:rPr>
          <w:lang w:val="en-GB"/>
        </w:rPr>
        <w:t xml:space="preserve"> credits will be awarded for the completed course. </w:t>
      </w:r>
    </w:p>
    <w:p w:rsidR="004E5C2E" w:rsidRPr="00E50E5B" w:rsidRDefault="004E5C2E" w:rsidP="004E5C2E">
      <w:pPr>
        <w:rPr>
          <w:b/>
          <w:u w:val="single"/>
          <w:lang w:val="en-GB"/>
        </w:rPr>
      </w:pPr>
      <w:r w:rsidRPr="00E50E5B">
        <w:rPr>
          <w:b/>
          <w:u w:val="single"/>
          <w:lang w:val="en-GB"/>
        </w:rPr>
        <w:t>Travel to Riga</w:t>
      </w:r>
    </w:p>
    <w:p w:rsidR="004E5C2E" w:rsidRPr="00E50E5B" w:rsidRDefault="004E5C2E" w:rsidP="004E5C2E">
      <w:pPr>
        <w:rPr>
          <w:lang w:val="en-GB"/>
        </w:rPr>
      </w:pPr>
      <w:proofErr w:type="spellStart"/>
      <w:r w:rsidRPr="00E50E5B">
        <w:rPr>
          <w:lang w:val="en-GB"/>
        </w:rPr>
        <w:t>Turiba</w:t>
      </w:r>
      <w:proofErr w:type="spellEnd"/>
      <w:r w:rsidRPr="00E50E5B">
        <w:rPr>
          <w:lang w:val="en-GB"/>
        </w:rPr>
        <w:t xml:space="preserve"> University will buy for you flight / bus tickets to Riga and back, pick-up service will be organised. Possible travel date</w:t>
      </w:r>
      <w:r>
        <w:rPr>
          <w:lang w:val="en-GB"/>
        </w:rPr>
        <w:t>s to Riga and back – 1</w:t>
      </w:r>
      <w:r w:rsidRPr="00E50E5B">
        <w:rPr>
          <w:lang w:val="en-GB"/>
        </w:rPr>
        <w:t xml:space="preserve"> days before and after the course.</w:t>
      </w:r>
    </w:p>
    <w:p w:rsidR="004E5C2E" w:rsidRPr="00E50E5B" w:rsidRDefault="004E5C2E" w:rsidP="004E5C2E">
      <w:pPr>
        <w:jc w:val="both"/>
        <w:rPr>
          <w:b/>
          <w:u w:val="single"/>
          <w:lang w:val="en-GB"/>
        </w:rPr>
      </w:pPr>
      <w:r w:rsidRPr="00E50E5B">
        <w:rPr>
          <w:b/>
          <w:u w:val="single"/>
          <w:lang w:val="en-GB"/>
        </w:rPr>
        <w:t>Accommodation</w:t>
      </w:r>
    </w:p>
    <w:p w:rsidR="004E5C2E" w:rsidRPr="00E50E5B" w:rsidRDefault="004E5C2E" w:rsidP="004E5C2E">
      <w:pPr>
        <w:pStyle w:val="NormalWeb"/>
        <w:jc w:val="both"/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E50E5B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During the course we will provide you accommodation in our students’ hostel. It is located just next door to the </w:t>
      </w:r>
      <w:proofErr w:type="spellStart"/>
      <w:r w:rsidRPr="00E50E5B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Turiba</w:t>
      </w:r>
      <w:proofErr w:type="spellEnd"/>
      <w:r w:rsidRPr="00E50E5B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 University. You will live in 4-bedded rooms. </w:t>
      </w:r>
    </w:p>
    <w:p w:rsidR="004E5C2E" w:rsidRPr="00E50E5B" w:rsidRDefault="004E5C2E" w:rsidP="004E5C2E">
      <w:pPr>
        <w:pStyle w:val="NormalWeb"/>
        <w:jc w:val="both"/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</w:pPr>
      <w:r w:rsidRPr="00E50E5B"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 xml:space="preserve">Please note, hostel is very simple and provides elementary accommodation. </w:t>
      </w:r>
    </w:p>
    <w:p w:rsidR="004E5C2E" w:rsidRPr="00E50E5B" w:rsidRDefault="004E5C2E" w:rsidP="004E5C2E">
      <w:pPr>
        <w:jc w:val="both"/>
        <w:rPr>
          <w:b/>
          <w:u w:val="single"/>
          <w:lang w:val="en-GB"/>
        </w:rPr>
      </w:pPr>
      <w:r w:rsidRPr="00E50E5B">
        <w:rPr>
          <w:b/>
          <w:u w:val="single"/>
          <w:lang w:val="en-GB"/>
        </w:rPr>
        <w:t>Catering</w:t>
      </w:r>
    </w:p>
    <w:p w:rsidR="004E5C2E" w:rsidRDefault="004E5C2E" w:rsidP="004E5C2E">
      <w:pPr>
        <w:jc w:val="both"/>
        <w:rPr>
          <w:lang w:val="en-GB"/>
        </w:rPr>
      </w:pPr>
      <w:r w:rsidRPr="00E50E5B">
        <w:rPr>
          <w:lang w:val="en-GB"/>
        </w:rPr>
        <w:t xml:space="preserve">During the time of the course we will provide catering (breakfast, lunch and dinner) in students’ canteen, which is located in the campus of </w:t>
      </w:r>
      <w:proofErr w:type="spellStart"/>
      <w:r w:rsidRPr="00E50E5B">
        <w:rPr>
          <w:lang w:val="en-GB"/>
        </w:rPr>
        <w:t>Turiba</w:t>
      </w:r>
      <w:proofErr w:type="spellEnd"/>
      <w:r w:rsidRPr="00E50E5B">
        <w:rPr>
          <w:lang w:val="en-GB"/>
        </w:rPr>
        <w:t xml:space="preserve">.   </w:t>
      </w:r>
    </w:p>
    <w:p w:rsidR="004E5C2E" w:rsidRPr="0023168C" w:rsidRDefault="004E5C2E" w:rsidP="004E5C2E">
      <w:pPr>
        <w:jc w:val="both"/>
        <w:rPr>
          <w:b/>
          <w:u w:val="single"/>
          <w:lang w:val="en-GB"/>
        </w:rPr>
      </w:pPr>
      <w:r w:rsidRPr="0023168C">
        <w:rPr>
          <w:b/>
          <w:u w:val="single"/>
          <w:lang w:val="en-GB"/>
        </w:rPr>
        <w:t>Other costs</w:t>
      </w:r>
    </w:p>
    <w:p w:rsidR="004E5C2E" w:rsidRPr="0023168C" w:rsidRDefault="004E5C2E" w:rsidP="004E5C2E">
      <w:pPr>
        <w:jc w:val="both"/>
        <w:rPr>
          <w:lang w:val="en-GB"/>
        </w:rPr>
      </w:pPr>
      <w:r>
        <w:rPr>
          <w:lang w:val="en-GB"/>
        </w:rPr>
        <w:t>Course is free of charge and organisers will cover all basic costs related to the course – limited amount of local public transport costs, study visits, excursions, and several free time activities.</w:t>
      </w:r>
    </w:p>
    <w:p w:rsidR="004E5C2E" w:rsidRPr="00E50E5B" w:rsidRDefault="004E5C2E" w:rsidP="004E5C2E">
      <w:pPr>
        <w:jc w:val="both"/>
        <w:rPr>
          <w:b/>
          <w:u w:val="single"/>
          <w:lang w:val="en-GB"/>
        </w:rPr>
      </w:pPr>
      <w:r w:rsidRPr="00E50E5B">
        <w:rPr>
          <w:b/>
          <w:lang w:val="en-GB"/>
        </w:rPr>
        <w:t xml:space="preserve">IMPORTANT! </w:t>
      </w:r>
      <w:r w:rsidRPr="00E50E5B">
        <w:rPr>
          <w:b/>
          <w:u w:val="single"/>
          <w:lang w:val="en-GB"/>
        </w:rPr>
        <w:t>Basic rules of the course</w:t>
      </w:r>
    </w:p>
    <w:p w:rsidR="004E5C2E" w:rsidRPr="00E50E5B" w:rsidRDefault="004E5C2E" w:rsidP="004E5C2E">
      <w:pPr>
        <w:jc w:val="both"/>
        <w:rPr>
          <w:lang w:val="en-GB"/>
        </w:rPr>
      </w:pPr>
      <w:r w:rsidRPr="00E50E5B">
        <w:rPr>
          <w:lang w:val="en-GB"/>
        </w:rPr>
        <w:t xml:space="preserve">Any student who participate in the course have to attend at least 80% of all lectures, group work and field trips organised by the University. </w:t>
      </w:r>
    </w:p>
    <w:p w:rsidR="004E5C2E" w:rsidRPr="00E50E5B" w:rsidRDefault="004E5C2E" w:rsidP="004E5C2E">
      <w:pPr>
        <w:rPr>
          <w:lang w:val="en-GB"/>
        </w:rPr>
      </w:pPr>
      <w:r w:rsidRPr="00E50E5B">
        <w:rPr>
          <w:lang w:val="en-GB"/>
        </w:rPr>
        <w:t xml:space="preserve">In order successfully graduate the course and receive </w:t>
      </w:r>
      <w:r>
        <w:rPr>
          <w:lang w:val="en-GB"/>
        </w:rPr>
        <w:t>3</w:t>
      </w:r>
      <w:r w:rsidRPr="00E50E5B">
        <w:rPr>
          <w:lang w:val="en-GB"/>
        </w:rPr>
        <w:t xml:space="preserve"> ECTS, you will need to pass the final exam. Students who will fail and will not successfully finish the course will have to reimburse travel and accommodation costs</w:t>
      </w:r>
      <w:r>
        <w:rPr>
          <w:lang w:val="en-GB"/>
        </w:rPr>
        <w:t>.</w:t>
      </w:r>
    </w:p>
    <w:p w:rsidR="004E5C2E" w:rsidRPr="00DC62C9" w:rsidRDefault="004E5C2E" w:rsidP="00DC62C9">
      <w:pPr>
        <w:pStyle w:val="NoSpacing"/>
        <w:rPr>
          <w:b/>
          <w:u w:val="single"/>
          <w:lang w:val="en-GB"/>
        </w:rPr>
      </w:pPr>
      <w:r w:rsidRPr="00DC62C9">
        <w:rPr>
          <w:b/>
          <w:u w:val="single"/>
          <w:lang w:val="en-GB"/>
        </w:rPr>
        <w:t>Applications</w:t>
      </w:r>
    </w:p>
    <w:p w:rsidR="004E5C2E" w:rsidRPr="0023168C" w:rsidRDefault="004E5C2E" w:rsidP="00DC62C9">
      <w:pPr>
        <w:pStyle w:val="NoSpacing"/>
        <w:rPr>
          <w:lang w:val="en-GB"/>
        </w:rPr>
      </w:pPr>
      <w:r w:rsidRPr="0023168C">
        <w:rPr>
          <w:lang w:val="en-GB"/>
        </w:rPr>
        <w:t>Please send application form to your local coordinator:</w:t>
      </w:r>
    </w:p>
    <w:p w:rsidR="004E5C2E" w:rsidRPr="0023168C" w:rsidRDefault="004E5C2E" w:rsidP="00DC62C9">
      <w:pPr>
        <w:pStyle w:val="NoSpacing"/>
        <w:rPr>
          <w:lang w:val="en-GB"/>
        </w:rPr>
      </w:pPr>
      <w:r w:rsidRPr="00DC62C9">
        <w:rPr>
          <w:u w:val="single"/>
          <w:lang w:val="en-GB"/>
        </w:rPr>
        <w:t>Latvia:</w:t>
      </w:r>
      <w:r>
        <w:rPr>
          <w:lang w:val="en-GB"/>
        </w:rPr>
        <w:t xml:space="preserve"> </w:t>
      </w:r>
      <w:proofErr w:type="spellStart"/>
      <w:r w:rsidRPr="0023168C">
        <w:rPr>
          <w:lang w:val="en-GB"/>
        </w:rPr>
        <w:t>Ms.</w:t>
      </w:r>
      <w:r>
        <w:rPr>
          <w:lang w:val="en-GB"/>
        </w:rPr>
        <w:t>Kristine</w:t>
      </w:r>
      <w:proofErr w:type="spellEnd"/>
      <w:r>
        <w:rPr>
          <w:lang w:val="en-GB"/>
        </w:rPr>
        <w:t xml:space="preserve"> Tihanova </w:t>
      </w:r>
      <w:hyperlink r:id="rId9" w:history="1">
        <w:r w:rsidRPr="00931AE2">
          <w:rPr>
            <w:rStyle w:val="Hyperlink"/>
          </w:rPr>
          <w:t>kristine.tihanova@turiba.lv</w:t>
        </w:r>
      </w:hyperlink>
      <w:r>
        <w:t xml:space="preserve"> </w:t>
      </w:r>
    </w:p>
    <w:p w:rsidR="004E5C2E" w:rsidRPr="0023168C" w:rsidRDefault="004E5C2E" w:rsidP="00DC62C9">
      <w:pPr>
        <w:pStyle w:val="NoSpacing"/>
        <w:rPr>
          <w:lang w:val="en-GB"/>
        </w:rPr>
      </w:pPr>
      <w:r w:rsidRPr="00DC62C9">
        <w:rPr>
          <w:u w:val="single"/>
          <w:lang w:val="en-GB"/>
        </w:rPr>
        <w:t>Finland:</w:t>
      </w:r>
      <w:r>
        <w:rPr>
          <w:lang w:val="en-GB"/>
        </w:rPr>
        <w:t xml:space="preserve"> </w:t>
      </w:r>
      <w:proofErr w:type="spellStart"/>
      <w:r w:rsidRPr="00573120">
        <w:rPr>
          <w:lang w:val="en-GB"/>
        </w:rPr>
        <w:t>Ms.</w:t>
      </w:r>
      <w:r w:rsidRPr="0023168C">
        <w:rPr>
          <w:lang w:val="en-GB"/>
        </w:rPr>
        <w:t>Anu</w:t>
      </w:r>
      <w:proofErr w:type="spellEnd"/>
      <w:r w:rsidRPr="0023168C">
        <w:rPr>
          <w:lang w:val="en-GB"/>
        </w:rPr>
        <w:t xml:space="preserve"> Lähteenmäki-</w:t>
      </w:r>
      <w:proofErr w:type="gramStart"/>
      <w:r w:rsidRPr="0023168C">
        <w:rPr>
          <w:lang w:val="en-GB"/>
        </w:rPr>
        <w:t>Uutela</w:t>
      </w:r>
      <w:r>
        <w:rPr>
          <w:lang w:val="en-GB"/>
        </w:rPr>
        <w:t xml:space="preserve">  </w:t>
      </w:r>
      <w:proofErr w:type="gramEnd"/>
      <w:hyperlink r:id="rId10" w:history="1">
        <w:r w:rsidRPr="001643C5">
          <w:rPr>
            <w:rStyle w:val="Hyperlink"/>
            <w:rFonts w:ascii="ArialMT" w:eastAsiaTheme="minorHAnsi" w:hAnsi="ArialMT" w:cs="ArialMT"/>
          </w:rPr>
          <w:t>anu.lahteenmaki-uutela@utu.fi</w:t>
        </w:r>
      </w:hyperlink>
      <w:r>
        <w:rPr>
          <w:rFonts w:ascii="ArialMT" w:eastAsiaTheme="minorHAnsi" w:hAnsi="ArialMT" w:cs="ArialMT"/>
        </w:rPr>
        <w:t xml:space="preserve"> </w:t>
      </w:r>
    </w:p>
    <w:p w:rsidR="004E5C2E" w:rsidRPr="00DC62C9" w:rsidRDefault="004E5C2E" w:rsidP="00DC62C9">
      <w:pPr>
        <w:pStyle w:val="NoSpacing"/>
        <w:rPr>
          <w:u w:val="single"/>
          <w:lang w:val="en-GB"/>
        </w:rPr>
      </w:pPr>
      <w:r w:rsidRPr="00DC62C9">
        <w:rPr>
          <w:u w:val="single"/>
          <w:lang w:val="en-GB"/>
        </w:rPr>
        <w:t xml:space="preserve">Lithuania:  </w:t>
      </w:r>
      <w:r w:rsidRPr="00DC62C9">
        <w:rPr>
          <w:rFonts w:ascii="ArialMT" w:eastAsiaTheme="minorHAnsi" w:hAnsi="ArialMT" w:cs="ArialMT"/>
          <w:u w:val="single"/>
        </w:rPr>
        <w:t xml:space="preserve"> </w:t>
      </w:r>
    </w:p>
    <w:p w:rsidR="004E5C2E" w:rsidRDefault="004E5C2E" w:rsidP="004E5C2E">
      <w:pPr>
        <w:pStyle w:val="NoSpacing"/>
        <w:ind w:left="-993"/>
        <w:jc w:val="center"/>
        <w:rPr>
          <w:lang w:val="en-GB"/>
        </w:rPr>
      </w:pPr>
    </w:p>
    <w:sectPr w:rsidR="004E5C2E" w:rsidSect="00C943B1">
      <w:headerReference w:type="default" r:id="rId11"/>
      <w:pgSz w:w="11906" w:h="16838"/>
      <w:pgMar w:top="709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F2" w:rsidRDefault="008941B7" w:rsidP="003C0765">
    <w:pPr>
      <w:pStyle w:val="Header"/>
      <w:tabs>
        <w:tab w:val="clear" w:pos="4153"/>
        <w:tab w:val="clear" w:pos="8306"/>
        <w:tab w:val="center" w:pos="4890"/>
      </w:tabs>
      <w:ind w:left="-851"/>
      <w:jc w:val="center"/>
    </w:pPr>
    <w:r>
      <w:rPr>
        <w:noProof/>
        <w:lang w:eastAsia="lv-LV"/>
      </w:rPr>
      <w:drawing>
        <wp:inline distT="0" distB="0" distL="0" distR="0" wp14:anchorId="6D3591AE" wp14:editId="3B22C090">
          <wp:extent cx="1106243" cy="631190"/>
          <wp:effectExtent l="0" t="0" r="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RIBA_logo_horiz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69" cy="64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v-LV"/>
      </w:rPr>
      <w:drawing>
        <wp:inline distT="0" distB="0" distL="0" distR="0" wp14:anchorId="3F4233FF" wp14:editId="69D195C0">
          <wp:extent cx="2562225" cy="635741"/>
          <wp:effectExtent l="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urku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192" cy="652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0765">
      <w:rPr>
        <w:noProof/>
        <w:lang w:eastAsia="lv-LV"/>
      </w:rPr>
      <w:drawing>
        <wp:inline distT="0" distB="0" distL="0" distR="0" wp14:anchorId="286AD7F8" wp14:editId="25EC0A2E">
          <wp:extent cx="2619375" cy="513432"/>
          <wp:effectExtent l="0" t="0" r="0" b="1270"/>
          <wp:docPr id="76" name="Picture 76" descr="C:\Users\KristineTi.TMC_A\Pictures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Ti.TMC_A\Pictures\logo-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643" cy="519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341CC"/>
    <w:multiLevelType w:val="hybridMultilevel"/>
    <w:tmpl w:val="C72A0C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2E"/>
    <w:rsid w:val="00181DCD"/>
    <w:rsid w:val="00466E49"/>
    <w:rsid w:val="004E5C2E"/>
    <w:rsid w:val="008941B7"/>
    <w:rsid w:val="009A5F93"/>
    <w:rsid w:val="00C56C1F"/>
    <w:rsid w:val="00DC62C9"/>
    <w:rsid w:val="00EB3E49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C94F5F-CF71-4D81-A11A-C5161565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2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E5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E5C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5C2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3"/>
      <w:szCs w:val="23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4E5C2E"/>
    <w:rPr>
      <w:i/>
      <w:iCs/>
    </w:rPr>
  </w:style>
  <w:style w:type="paragraph" w:styleId="ListParagraph">
    <w:name w:val="List Paragraph"/>
    <w:basedOn w:val="Normal"/>
    <w:uiPriority w:val="34"/>
    <w:qFormat/>
    <w:rsid w:val="004E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u.fi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u.lt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iba.lv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mailto:anu.lahteenmaki-uutela@utu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e.tihanova@turiba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Tihanova</dc:creator>
  <cp:keywords/>
  <dc:description/>
  <cp:lastModifiedBy>Kristine Tihanova</cp:lastModifiedBy>
  <cp:revision>2</cp:revision>
  <dcterms:created xsi:type="dcterms:W3CDTF">2017-06-05T12:50:00Z</dcterms:created>
  <dcterms:modified xsi:type="dcterms:W3CDTF">2017-06-05T13:09:00Z</dcterms:modified>
</cp:coreProperties>
</file>