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D0" w:rsidRDefault="00386AD0" w:rsidP="00386AD0">
      <w:pPr>
        <w:pStyle w:val="CentrBoldm"/>
        <w:spacing w:before="120" w:after="120"/>
        <w:rPr>
          <w:rFonts w:ascii="Times New Roman" w:hAnsi="Times New Roman"/>
          <w:bCs w:val="0"/>
          <w:sz w:val="24"/>
          <w:szCs w:val="24"/>
          <w:lang w:val="lt-LT"/>
        </w:rPr>
      </w:pPr>
    </w:p>
    <w:p w:rsidR="00386AD0" w:rsidRDefault="00386AD0" w:rsidP="00386AD0">
      <w:pPr>
        <w:pStyle w:val="CentrBoldm"/>
        <w:spacing w:before="120" w:after="120"/>
        <w:rPr>
          <w:rFonts w:ascii="Times New Roman" w:hAnsi="Times New Roman"/>
          <w:bCs w:val="0"/>
          <w:sz w:val="24"/>
          <w:szCs w:val="24"/>
          <w:lang w:val="lt-LT"/>
        </w:rPr>
      </w:pPr>
      <w:r>
        <w:rPr>
          <w:rFonts w:ascii="Times New Roman" w:hAnsi="Times New Roman"/>
          <w:bCs w:val="0"/>
          <w:sz w:val="24"/>
          <w:szCs w:val="24"/>
          <w:lang w:val="lt-LT"/>
        </w:rPr>
        <w:t>AGREEMENT ON THE STUDENT‘S PRACTICAL TRAINING</w:t>
      </w:r>
    </w:p>
    <w:p w:rsidR="00386AD0" w:rsidRDefault="00386AD0" w:rsidP="00386AD0">
      <w:pPr>
        <w:pStyle w:val="MAZAS"/>
        <w:spacing w:before="120" w:after="120"/>
        <w:ind w:firstLine="0"/>
        <w:jc w:val="center"/>
        <w:rPr>
          <w:rFonts w:ascii="Times New Roman" w:hAnsi="Times New Roman"/>
          <w:color w:val="auto"/>
          <w:sz w:val="24"/>
          <w:szCs w:val="24"/>
          <w:lang w:val="lt-LT"/>
        </w:rPr>
      </w:pPr>
    </w:p>
    <w:p w:rsidR="00386AD0" w:rsidRDefault="00386AD0" w:rsidP="00386AD0">
      <w:pPr>
        <w:pStyle w:val="CentrBoldm"/>
        <w:spacing w:before="120" w:after="120"/>
        <w:rPr>
          <w:rFonts w:ascii="Times New Roman" w:hAnsi="Times New Roman"/>
          <w:b w:val="0"/>
          <w:bCs w:val="0"/>
          <w:sz w:val="24"/>
          <w:szCs w:val="24"/>
          <w:lang w:val="lt-LT"/>
        </w:rPr>
      </w:pPr>
      <w:r w:rsidRPr="00386AD0">
        <w:rPr>
          <w:rFonts w:ascii="Times New Roman" w:hAnsi="Times New Roman"/>
          <w:b w:val="0"/>
          <w:bCs w:val="0"/>
          <w:sz w:val="24"/>
          <w:szCs w:val="24"/>
          <w:lang w:val="lt-LT"/>
        </w:rPr>
        <w:t>____________</w:t>
      </w:r>
      <w:r w:rsidR="00A15B04">
        <w:rPr>
          <w:rFonts w:ascii="Times New Roman" w:hAnsi="Times New Roman"/>
          <w:b w:val="0"/>
          <w:bCs w:val="0"/>
          <w:sz w:val="24"/>
          <w:szCs w:val="24"/>
          <w:lang w:val="lt-LT"/>
        </w:rPr>
        <w:t xml:space="preserve"> 2017</w:t>
      </w:r>
      <w:r>
        <w:rPr>
          <w:rFonts w:ascii="Times New Roman" w:hAnsi="Times New Roman"/>
          <w:b w:val="0"/>
          <w:bCs w:val="0"/>
          <w:sz w:val="24"/>
          <w:szCs w:val="24"/>
          <w:lang w:val="lt-LT"/>
        </w:rPr>
        <w:t xml:space="preserve"> </w:t>
      </w:r>
    </w:p>
    <w:p w:rsidR="00386AD0" w:rsidRDefault="00386AD0" w:rsidP="00386AD0">
      <w:pPr>
        <w:pStyle w:val="CentrBoldm"/>
        <w:spacing w:before="120" w:after="120"/>
        <w:rPr>
          <w:rFonts w:ascii="Times New Roman" w:hAnsi="Times New Roman"/>
          <w:b w:val="0"/>
          <w:bCs w:val="0"/>
          <w:sz w:val="24"/>
          <w:szCs w:val="24"/>
          <w:lang w:val="lt-LT"/>
        </w:rPr>
      </w:pPr>
      <w:r>
        <w:rPr>
          <w:rFonts w:ascii="Times New Roman" w:hAnsi="Times New Roman"/>
          <w:b w:val="0"/>
          <w:bCs w:val="0"/>
          <w:sz w:val="24"/>
          <w:szCs w:val="24"/>
          <w:lang w:val="lt-LT"/>
        </w:rPr>
        <w:t>Vilnius</w:t>
      </w:r>
    </w:p>
    <w:p w:rsidR="00386AD0" w:rsidRDefault="00386AD0" w:rsidP="00386AD0">
      <w:pPr>
        <w:pStyle w:val="CentrBoldm"/>
        <w:spacing w:before="120" w:after="120"/>
        <w:rPr>
          <w:rFonts w:ascii="Times New Roman" w:hAnsi="Times New Roman"/>
          <w:b w:val="0"/>
          <w:bCs w:val="0"/>
          <w:sz w:val="24"/>
          <w:szCs w:val="24"/>
          <w:lang w:val="lt-LT"/>
        </w:rPr>
      </w:pPr>
    </w:p>
    <w:p w:rsidR="00386AD0" w:rsidRDefault="00386AD0" w:rsidP="00386AD0">
      <w:pPr>
        <w:pStyle w:val="MAZAS"/>
        <w:spacing w:before="120" w:after="120"/>
        <w:ind w:firstLine="0"/>
        <w:rPr>
          <w:rFonts w:ascii="Times New Roman" w:hAnsi="Times New Roman"/>
          <w:sz w:val="24"/>
          <w:szCs w:val="24"/>
        </w:rPr>
      </w:pPr>
      <w:proofErr w:type="spellStart"/>
      <w:r>
        <w:rPr>
          <w:rFonts w:ascii="Times New Roman" w:hAnsi="Times New Roman"/>
          <w:sz w:val="24"/>
          <w:szCs w:val="24"/>
        </w:rPr>
        <w:t>Kazimieras</w:t>
      </w:r>
      <w:proofErr w:type="spellEnd"/>
      <w:r>
        <w:rPr>
          <w:rFonts w:ascii="Times New Roman" w:hAnsi="Times New Roman"/>
          <w:sz w:val="24"/>
          <w:szCs w:val="24"/>
        </w:rPr>
        <w:t xml:space="preserve"> </w:t>
      </w:r>
      <w:proofErr w:type="spellStart"/>
      <w:r>
        <w:rPr>
          <w:rFonts w:ascii="Times New Roman" w:hAnsi="Times New Roman"/>
          <w:sz w:val="24"/>
          <w:szCs w:val="24"/>
        </w:rPr>
        <w:t>Simonavicius</w:t>
      </w:r>
      <w:proofErr w:type="spellEnd"/>
      <w:r>
        <w:rPr>
          <w:rFonts w:ascii="Times New Roman" w:hAnsi="Times New Roman"/>
          <w:sz w:val="24"/>
          <w:szCs w:val="24"/>
        </w:rPr>
        <w:t xml:space="preserve"> University (hereinafter referred to as the University) represented by </w:t>
      </w:r>
      <w:r w:rsidR="00A15B04">
        <w:rPr>
          <w:rFonts w:ascii="Times New Roman" w:hAnsi="Times New Roman"/>
          <w:sz w:val="24"/>
          <w:szCs w:val="24"/>
        </w:rPr>
        <w:t xml:space="preserve">Career Center coordinator </w:t>
      </w:r>
      <w:proofErr w:type="spellStart"/>
      <w:r w:rsidR="00A15B04">
        <w:rPr>
          <w:rFonts w:ascii="Times New Roman" w:hAnsi="Times New Roman"/>
          <w:sz w:val="24"/>
          <w:szCs w:val="24"/>
        </w:rPr>
        <w:t>Olegas</w:t>
      </w:r>
      <w:proofErr w:type="spellEnd"/>
      <w:r w:rsidR="00A15B04">
        <w:rPr>
          <w:rFonts w:ascii="Times New Roman" w:hAnsi="Times New Roman"/>
          <w:sz w:val="24"/>
          <w:szCs w:val="24"/>
        </w:rPr>
        <w:t xml:space="preserve"> </w:t>
      </w:r>
      <w:proofErr w:type="spellStart"/>
      <w:r w:rsidR="00A15B04">
        <w:rPr>
          <w:rFonts w:ascii="Times New Roman" w:hAnsi="Times New Roman"/>
          <w:sz w:val="24"/>
          <w:szCs w:val="24"/>
        </w:rPr>
        <w:t>Beriozovas</w:t>
      </w:r>
      <w:proofErr w:type="spellEnd"/>
      <w:r>
        <w:rPr>
          <w:rFonts w:ascii="Times New Roman" w:hAnsi="Times New Roman"/>
          <w:sz w:val="24"/>
          <w:szCs w:val="24"/>
        </w:rPr>
        <w:t>, and</w:t>
      </w:r>
    </w:p>
    <w:p w:rsidR="00386AD0" w:rsidRDefault="00386AD0" w:rsidP="00386AD0">
      <w:pPr>
        <w:pStyle w:val="BodyText1"/>
        <w:spacing w:before="120" w:after="120"/>
        <w:ind w:firstLine="0"/>
        <w:rPr>
          <w:rFonts w:ascii="Times New Roman" w:hAnsi="Times New Roman"/>
          <w:sz w:val="24"/>
          <w:szCs w:val="24"/>
        </w:rPr>
      </w:pPr>
      <w:r w:rsidRPr="00386AD0">
        <w:rPr>
          <w:rFonts w:ascii="Times New Roman" w:hAnsi="Times New Roman"/>
          <w:sz w:val="24"/>
          <w:szCs w:val="24"/>
        </w:rPr>
        <w:t>_______________________________________ (hereinafter – the company/institution) represented by ________________________________</w:t>
      </w:r>
      <w:r>
        <w:rPr>
          <w:rFonts w:ascii="Times New Roman" w:hAnsi="Times New Roman"/>
          <w:sz w:val="24"/>
          <w:szCs w:val="24"/>
        </w:rPr>
        <w:t>, and</w:t>
      </w:r>
      <w:r w:rsidRPr="00386AD0">
        <w:rPr>
          <w:rFonts w:ascii="Times New Roman" w:hAnsi="Times New Roman"/>
          <w:sz w:val="24"/>
          <w:szCs w:val="24"/>
        </w:rPr>
        <w:t>, a ________ year student of the ___________________</w:t>
      </w:r>
      <w:r>
        <w:rPr>
          <w:rFonts w:ascii="Times New Roman" w:hAnsi="Times New Roman"/>
          <w:sz w:val="24"/>
          <w:szCs w:val="24"/>
        </w:rPr>
        <w:t xml:space="preserve"> study program of the University, acting in accordance with legal acts of the Republic of Lithuania, have concluded the following Agreement:</w:t>
      </w:r>
    </w:p>
    <w:p w:rsidR="00386AD0" w:rsidRDefault="00386AD0" w:rsidP="00386AD0">
      <w:pPr>
        <w:pStyle w:val="CentrBold"/>
        <w:spacing w:before="120" w:after="120"/>
        <w:rPr>
          <w:rFonts w:ascii="Times New Roman" w:hAnsi="Times New Roman"/>
          <w:sz w:val="24"/>
          <w:szCs w:val="24"/>
        </w:rPr>
      </w:pPr>
    </w:p>
    <w:p w:rsidR="00386AD0" w:rsidRDefault="00386AD0" w:rsidP="00386AD0">
      <w:pPr>
        <w:pStyle w:val="CentrBold"/>
        <w:spacing w:before="120" w:after="120"/>
        <w:rPr>
          <w:rFonts w:ascii="Times New Roman" w:hAnsi="Times New Roman"/>
          <w:sz w:val="24"/>
          <w:szCs w:val="24"/>
        </w:rPr>
      </w:pPr>
      <w:r>
        <w:rPr>
          <w:rFonts w:ascii="Times New Roman" w:hAnsi="Times New Roman"/>
          <w:sz w:val="24"/>
          <w:szCs w:val="24"/>
        </w:rPr>
        <w:t>I. GENERAL PROVISIONS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 xml:space="preserve">1. The present has been concluded for the entire duration of the practical training at the company/institution (hereinafter – practical training). </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 xml:space="preserve">2. The student shall carry out his practical training according to the practice program drawn up by the University in cooperation with the company/institution concerned. </w:t>
      </w:r>
    </w:p>
    <w:p w:rsidR="00386AD0" w:rsidRDefault="00386AD0" w:rsidP="00386AD0">
      <w:pPr>
        <w:pStyle w:val="CentrBold"/>
        <w:spacing w:before="120" w:after="120"/>
        <w:rPr>
          <w:rFonts w:ascii="Times New Roman" w:hAnsi="Times New Roman"/>
          <w:sz w:val="24"/>
          <w:szCs w:val="24"/>
        </w:rPr>
      </w:pPr>
    </w:p>
    <w:p w:rsidR="00386AD0" w:rsidRDefault="00386AD0" w:rsidP="00386AD0">
      <w:pPr>
        <w:pStyle w:val="CentrBold"/>
        <w:spacing w:before="120" w:after="120"/>
        <w:rPr>
          <w:rFonts w:ascii="Times New Roman" w:hAnsi="Times New Roman"/>
          <w:sz w:val="24"/>
          <w:szCs w:val="24"/>
        </w:rPr>
      </w:pPr>
      <w:r>
        <w:rPr>
          <w:rFonts w:ascii="Times New Roman" w:hAnsi="Times New Roman"/>
          <w:sz w:val="24"/>
          <w:szCs w:val="24"/>
        </w:rPr>
        <w:t>II. RIGHTS AND OBLIGATIONS OF THE UNIVERSITY</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3. The University shall undertake to:</w:t>
      </w:r>
    </w:p>
    <w:p w:rsidR="00386AD0" w:rsidRDefault="00386AD0" w:rsidP="00386AD0">
      <w:pPr>
        <w:pStyle w:val="BodyText1"/>
        <w:spacing w:before="120" w:after="120"/>
        <w:ind w:firstLine="720"/>
        <w:rPr>
          <w:rFonts w:ascii="Times New Roman" w:hAnsi="Times New Roman"/>
          <w:b/>
          <w:bCs/>
          <w:sz w:val="24"/>
          <w:szCs w:val="24"/>
        </w:rPr>
      </w:pPr>
      <w:r>
        <w:rPr>
          <w:rFonts w:ascii="Times New Roman" w:hAnsi="Times New Roman"/>
          <w:sz w:val="24"/>
          <w:szCs w:val="24"/>
        </w:rPr>
        <w:t>3.1. ensure appropriate theoretical and practical preparedness of the student assigned for his practical training as required for the appropriate practical training;</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3.2. monitor the course of the practical training of the student, and, where necessary, in cooperation with responsible employees of the company/institution (or responsible civil servants of a public authority), promptly address any issues arising in relation to the practical training and provide any necessary assistance to the student;</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3.3. appoint a practical training mentor – a teacher of the University;</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 xml:space="preserve">4. The University shall have a right to recall the student from the practical training if: </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4.1. the company/institution fails to provide a place for the student as provided for according to the study program;</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4.2. during the practical training placement the student commits disciplinary infringements;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4.3. the student is being used for performing unskilled work only;</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4.4. the company/institution fails to ensure compliance with health and safety at work requirements.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lang w:val="en"/>
        </w:rPr>
        <w:t xml:space="preserve">The sending institution ensure to </w:t>
      </w:r>
      <w:r>
        <w:rPr>
          <w:rStyle w:val="shorttext"/>
          <w:rFonts w:ascii="Times New Roman" w:hAnsi="Times New Roman"/>
          <w:sz w:val="24"/>
          <w:szCs w:val="24"/>
          <w:lang w:val="en"/>
        </w:rPr>
        <w:t>capture 400 ac. hours of practice.</w:t>
      </w:r>
      <w:r>
        <w:rPr>
          <w:rFonts w:ascii="Times New Roman" w:hAnsi="Times New Roman"/>
          <w:sz w:val="24"/>
          <w:szCs w:val="24"/>
          <w:lang w:val="en"/>
        </w:rPr>
        <w:t xml:space="preserve"> </w:t>
      </w:r>
    </w:p>
    <w:p w:rsidR="00386AD0" w:rsidRDefault="00386AD0" w:rsidP="00386AD0">
      <w:pPr>
        <w:pStyle w:val="BodyText1"/>
        <w:spacing w:before="120" w:after="120"/>
        <w:ind w:firstLine="720"/>
        <w:rPr>
          <w:rFonts w:ascii="Times New Roman" w:hAnsi="Times New Roman"/>
          <w:sz w:val="24"/>
          <w:szCs w:val="24"/>
        </w:rPr>
      </w:pPr>
    </w:p>
    <w:p w:rsidR="00386AD0" w:rsidRDefault="00386AD0" w:rsidP="00386AD0">
      <w:pPr>
        <w:pStyle w:val="CentrBold"/>
        <w:spacing w:before="120" w:after="120"/>
        <w:rPr>
          <w:rFonts w:ascii="Times New Roman" w:hAnsi="Times New Roman"/>
          <w:sz w:val="24"/>
          <w:szCs w:val="24"/>
        </w:rPr>
      </w:pPr>
      <w:r>
        <w:rPr>
          <w:rFonts w:ascii="Times New Roman" w:hAnsi="Times New Roman"/>
          <w:sz w:val="24"/>
          <w:szCs w:val="24"/>
        </w:rPr>
        <w:lastRenderedPageBreak/>
        <w:t>III. UNDERTAKINGS OF THE COMPANY/INSTITUTION</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 xml:space="preserve">5. The company /institution shall undertake to: </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5.1. provide the student with a place for his practical training, tasks of the practical training, the documentation required for performing the assignments, not to distract the Student from the performance of his practical training tasks;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5.2. ensure that the student is appointed a mentor from among experiences employees (or a civil servant from a public authority);</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5.3. organize instructions on fire-protection, health and safety at work issues;</w:t>
      </w:r>
    </w:p>
    <w:p w:rsidR="00386AD0" w:rsidRDefault="00386AD0" w:rsidP="00386AD0">
      <w:pPr>
        <w:pStyle w:val="BodyText1"/>
        <w:spacing w:before="120" w:after="120"/>
        <w:ind w:firstLine="720"/>
        <w:rPr>
          <w:rFonts w:ascii="Times New Roman" w:hAnsi="Times New Roman"/>
          <w:b/>
          <w:bCs/>
          <w:sz w:val="24"/>
          <w:szCs w:val="24"/>
        </w:rPr>
      </w:pPr>
      <w:r>
        <w:rPr>
          <w:rFonts w:ascii="Times New Roman" w:hAnsi="Times New Roman"/>
          <w:sz w:val="24"/>
          <w:szCs w:val="24"/>
        </w:rPr>
        <w:t>5.4. acting in accordance with the regulations effective at the company/institution ensure for the Student the conditions for his practical training compliant with the health, safety and hygiene norms; if necessary, supply to the Student working tools, clothes and footwear, other personal and collective health and safety means in the manner provided by legal acts, unless the Parties to the present Agreement agree differently;</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5.5. upon the completion of the practical training period issue the evaluation of the Student’s performance at the practical training according to the questionnaires drawn up by the University.</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5.6. notify the University of any disciplinary infringements committed by the Student, or his failure to arrive to the practical training.</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6. The company/institution shall have a right to allow the Student to perform, independently and without a supervision of the mentor, the functions assigned to him in relation to producing commercial items or rendering paid services only provided the company/institution concludes with the Student a temporary employment contract in the manner stipulated by laws.</w:t>
      </w:r>
    </w:p>
    <w:p w:rsidR="00386AD0" w:rsidRDefault="00386AD0" w:rsidP="00386AD0">
      <w:pPr>
        <w:pStyle w:val="ListParagraph"/>
        <w:rPr>
          <w:rFonts w:ascii="Times New Roman" w:hAnsi="Times New Roman"/>
          <w:sz w:val="24"/>
          <w:szCs w:val="24"/>
          <w:lang w:val="en-US"/>
        </w:rPr>
      </w:pPr>
      <w:r>
        <w:rPr>
          <w:rFonts w:ascii="Times New Roman" w:hAnsi="Times New Roman"/>
          <w:sz w:val="24"/>
          <w:szCs w:val="24"/>
        </w:rPr>
        <w:t xml:space="preserve">7. </w:t>
      </w:r>
      <w:r>
        <w:rPr>
          <w:rFonts w:ascii="Times New Roman" w:hAnsi="Times New Roman"/>
          <w:sz w:val="24"/>
          <w:szCs w:val="24"/>
          <w:lang w:val="en"/>
        </w:rPr>
        <w:t>The receiving institution ensure that the trainee will obtain 400 ac. hours of practice.</w:t>
      </w:r>
    </w:p>
    <w:p w:rsidR="00386AD0" w:rsidRDefault="00386AD0" w:rsidP="00386AD0">
      <w:pPr>
        <w:pStyle w:val="BodyText1"/>
        <w:spacing w:before="120" w:after="120"/>
        <w:ind w:firstLine="720"/>
        <w:rPr>
          <w:rFonts w:ascii="Times New Roman" w:hAnsi="Times New Roman"/>
          <w:sz w:val="24"/>
          <w:szCs w:val="24"/>
        </w:rPr>
      </w:pPr>
    </w:p>
    <w:p w:rsidR="00386AD0" w:rsidRDefault="00386AD0" w:rsidP="00386AD0">
      <w:pPr>
        <w:pStyle w:val="CentrBold"/>
        <w:spacing w:before="120" w:after="120"/>
        <w:rPr>
          <w:rFonts w:ascii="Times New Roman" w:hAnsi="Times New Roman"/>
          <w:sz w:val="24"/>
          <w:szCs w:val="24"/>
        </w:rPr>
      </w:pPr>
      <w:r>
        <w:rPr>
          <w:rFonts w:ascii="Times New Roman" w:hAnsi="Times New Roman"/>
          <w:sz w:val="24"/>
          <w:szCs w:val="24"/>
        </w:rPr>
        <w:t>IV. RIGHTS AND OBLIGATIONS OF THE STUDENT</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7. The Student shall undertake to:</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7.1. diligently perform the tasks of his practical training; in case of a failure to arrive to the practical training, immediately notify the practical training mentor thereof specifying the reason for non-arrival, and in case of a sickness – produce a doctor’s certificate;</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7.2. comply with the regulations (Articles of Association) and work regulations of the company/institution, ensure secrecy of commercial and other secrets of the company/institution where during the practical training the Student is provided access to any data not intended for publishing or to technical documents;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7.3. use assets of the company/institution sparingly, and be liable for any material damages incurred in the manner set forth by laws;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7.4. comply with the requirements of health, safety and fire-protection regulations;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7.5. draw up the practical training report;</w:t>
      </w:r>
    </w:p>
    <w:p w:rsidR="00386AD0" w:rsidRDefault="00386AD0" w:rsidP="00386AD0">
      <w:pPr>
        <w:pStyle w:val="BodyText1"/>
        <w:spacing w:before="120" w:after="120"/>
        <w:ind w:firstLine="0"/>
        <w:rPr>
          <w:rFonts w:ascii="Times New Roman" w:hAnsi="Times New Roman"/>
          <w:sz w:val="24"/>
          <w:szCs w:val="24"/>
        </w:rPr>
      </w:pPr>
      <w:r>
        <w:rPr>
          <w:rFonts w:ascii="Times New Roman" w:hAnsi="Times New Roman"/>
          <w:sz w:val="24"/>
          <w:szCs w:val="24"/>
        </w:rPr>
        <w:t>8. The student shall have a right to:</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8.1. receive from the University the practical training program, and the complete information related to the performance of the practical training;</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lastRenderedPageBreak/>
        <w:t>8.2. receive from the company/institution the assignment(s) related to his practical training, means required for compliance with health and safety requirements, and required for the performance of the practical training.</w:t>
      </w:r>
    </w:p>
    <w:p w:rsidR="00386AD0" w:rsidRDefault="00386AD0" w:rsidP="00386AD0">
      <w:pPr>
        <w:pStyle w:val="CentrBold"/>
        <w:spacing w:before="120" w:after="120"/>
        <w:rPr>
          <w:rFonts w:ascii="Times New Roman" w:hAnsi="Times New Roman"/>
          <w:sz w:val="24"/>
          <w:szCs w:val="24"/>
        </w:rPr>
      </w:pPr>
      <w:r>
        <w:rPr>
          <w:rFonts w:ascii="Times New Roman" w:hAnsi="Times New Roman"/>
          <w:sz w:val="24"/>
          <w:szCs w:val="24"/>
        </w:rPr>
        <w:t>V. FINAL PROVISION</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9. The present Agreement may be amended by a written agreement of all the Parties thereto. Amendments to the Party shall be an inseparable part of the present Agreement.</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 xml:space="preserve">10. The present Agreement may be terminated where: </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10.1. the Student is excluded from the University in the manner set forth by legal acts;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10.2. where the Student seriously infringes the regulations (Articles of Association) and work regulations of the company/institution;</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10.3. upon the agreement of the Parties.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11. A Party to the Agreement shall notify the other Party of its intention to terminate the Agreement not later than 15 days in advance.</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12. All disputes between the Parties hereto shall be settled amicably by way of negotiations between the Parties.</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13. The present Agreement shall come into effect from the date of signature thereof and remain effective until the completion of the practical training and the performance of all other obligations hereunder.</w:t>
      </w:r>
    </w:p>
    <w:p w:rsidR="00386AD0" w:rsidRDefault="00386AD0" w:rsidP="00386AD0">
      <w:pPr>
        <w:pStyle w:val="BodyText1"/>
        <w:spacing w:before="120" w:after="120"/>
        <w:ind w:firstLine="720"/>
        <w:rPr>
          <w:rFonts w:ascii="Times New Roman" w:hAnsi="Times New Roman"/>
          <w:sz w:val="24"/>
          <w:szCs w:val="24"/>
        </w:rPr>
      </w:pPr>
      <w:r>
        <w:rPr>
          <w:rFonts w:ascii="Times New Roman" w:hAnsi="Times New Roman"/>
          <w:sz w:val="24"/>
          <w:szCs w:val="24"/>
        </w:rPr>
        <w:t>14. The present Agreement has been executed in three counterparts each being of equal legal power, one counterpart to each Party to the Agreement.</w:t>
      </w:r>
    </w:p>
    <w:p w:rsidR="00386AD0" w:rsidRPr="008C34C0" w:rsidRDefault="00386AD0" w:rsidP="00386AD0">
      <w:pPr>
        <w:pStyle w:val="CentrBold"/>
        <w:spacing w:before="120" w:after="120"/>
        <w:jc w:val="both"/>
        <w:rPr>
          <w:rFonts w:ascii="Times New Roman" w:hAnsi="Times New Roman"/>
        </w:rPr>
      </w:pPr>
    </w:p>
    <w:p w:rsidR="00386AD0" w:rsidRPr="008C34C0" w:rsidRDefault="00386AD0" w:rsidP="00386AD0">
      <w:pPr>
        <w:pStyle w:val="CentrBold"/>
        <w:spacing w:before="120" w:after="120"/>
        <w:jc w:val="both"/>
        <w:rPr>
          <w:rFonts w:ascii="Times New Roman" w:hAnsi="Times New Roman"/>
        </w:rPr>
      </w:pPr>
      <w:r w:rsidRPr="008C34C0">
        <w:rPr>
          <w:rFonts w:ascii="Times New Roman" w:hAnsi="Times New Roman"/>
        </w:rPr>
        <w:t>DATA OF THE PARTIES</w:t>
      </w:r>
    </w:p>
    <w:tbl>
      <w:tblPr>
        <w:tblW w:w="5688" w:type="dxa"/>
        <w:tblBorders>
          <w:bottom w:val="single" w:sz="4" w:space="0" w:color="auto"/>
        </w:tblBorders>
        <w:tblLook w:val="01E0" w:firstRow="1" w:lastRow="1" w:firstColumn="1" w:lastColumn="1" w:noHBand="0" w:noVBand="0"/>
      </w:tblPr>
      <w:tblGrid>
        <w:gridCol w:w="5688"/>
      </w:tblGrid>
      <w:tr w:rsidR="00386AD0" w:rsidRPr="008C34C0" w:rsidTr="00386AD0">
        <w:tc>
          <w:tcPr>
            <w:tcW w:w="5688" w:type="dxa"/>
            <w:hideMark/>
          </w:tcPr>
          <w:p w:rsidR="00386AD0" w:rsidRPr="008C34C0" w:rsidRDefault="00386AD0" w:rsidP="008C34C0">
            <w:pPr>
              <w:spacing w:before="120" w:after="120" w:line="240" w:lineRule="auto"/>
              <w:ind w:hanging="104"/>
              <w:rPr>
                <w:rFonts w:cs="Times New Roman"/>
                <w:b/>
                <w:sz w:val="20"/>
                <w:szCs w:val="20"/>
                <w:lang w:val="en-US"/>
              </w:rPr>
            </w:pPr>
            <w:r w:rsidRPr="008C34C0">
              <w:rPr>
                <w:rFonts w:cs="Times New Roman"/>
                <w:b/>
                <w:sz w:val="20"/>
                <w:szCs w:val="20"/>
                <w:lang w:val="en-US"/>
              </w:rPr>
              <w:t>University:</w:t>
            </w:r>
          </w:p>
        </w:tc>
      </w:tr>
      <w:tr w:rsidR="008C34C0" w:rsidRPr="008C34C0" w:rsidTr="008C34C0">
        <w:trPr>
          <w:trHeight w:val="2043"/>
        </w:trPr>
        <w:tc>
          <w:tcPr>
            <w:tcW w:w="5688" w:type="dxa"/>
            <w:hideMark/>
          </w:tcPr>
          <w:p w:rsidR="008C34C0" w:rsidRPr="008C34C0" w:rsidRDefault="008C34C0" w:rsidP="00386AD0">
            <w:pPr>
              <w:pStyle w:val="BodyTextIndent"/>
              <w:spacing w:before="120" w:after="120"/>
              <w:ind w:firstLine="0"/>
              <w:jc w:val="both"/>
              <w:rPr>
                <w:b/>
                <w:bCs/>
                <w:sz w:val="20"/>
                <w:szCs w:val="20"/>
                <w:lang w:val="en-US"/>
              </w:rPr>
            </w:pPr>
            <w:proofErr w:type="spellStart"/>
            <w:r w:rsidRPr="008C34C0">
              <w:rPr>
                <w:sz w:val="20"/>
                <w:szCs w:val="20"/>
                <w:lang w:val="en-US"/>
              </w:rPr>
              <w:t>Kazimieras</w:t>
            </w:r>
            <w:proofErr w:type="spellEnd"/>
            <w:r w:rsidRPr="008C34C0">
              <w:rPr>
                <w:sz w:val="20"/>
                <w:szCs w:val="20"/>
                <w:lang w:val="en-US"/>
              </w:rPr>
              <w:t xml:space="preserve"> </w:t>
            </w:r>
            <w:proofErr w:type="spellStart"/>
            <w:r w:rsidRPr="008C34C0">
              <w:rPr>
                <w:sz w:val="20"/>
                <w:szCs w:val="20"/>
                <w:lang w:val="en-US"/>
              </w:rPr>
              <w:t>Simonavicius</w:t>
            </w:r>
            <w:proofErr w:type="spellEnd"/>
            <w:r w:rsidRPr="008C34C0">
              <w:rPr>
                <w:sz w:val="20"/>
                <w:szCs w:val="20"/>
                <w:lang w:val="en-US"/>
              </w:rPr>
              <w:t xml:space="preserve"> University</w:t>
            </w:r>
          </w:p>
          <w:p w:rsidR="008C34C0" w:rsidRPr="008C34C0" w:rsidRDefault="008C34C0" w:rsidP="00386AD0">
            <w:pPr>
              <w:pStyle w:val="BodyTextIndent"/>
              <w:spacing w:before="120" w:after="120"/>
              <w:ind w:firstLine="0"/>
              <w:jc w:val="both"/>
              <w:rPr>
                <w:b/>
                <w:bCs/>
                <w:sz w:val="20"/>
                <w:szCs w:val="20"/>
                <w:lang w:val="en-US"/>
              </w:rPr>
            </w:pPr>
            <w:r w:rsidRPr="008C34C0">
              <w:rPr>
                <w:sz w:val="20"/>
                <w:szCs w:val="20"/>
                <w:lang w:val="en-US"/>
              </w:rPr>
              <w:t xml:space="preserve">Legal entity code: 111968775 </w:t>
            </w:r>
          </w:p>
          <w:p w:rsidR="008C34C0" w:rsidRPr="008C34C0" w:rsidRDefault="00A15B04" w:rsidP="00386AD0">
            <w:pPr>
              <w:pStyle w:val="BodyTextIndent"/>
              <w:spacing w:before="120" w:after="120"/>
              <w:ind w:firstLine="0"/>
              <w:jc w:val="both"/>
              <w:rPr>
                <w:sz w:val="20"/>
                <w:szCs w:val="20"/>
                <w:lang w:val="en-US"/>
              </w:rPr>
            </w:pPr>
            <w:proofErr w:type="spellStart"/>
            <w:r>
              <w:rPr>
                <w:sz w:val="20"/>
                <w:szCs w:val="20"/>
                <w:lang w:val="en-US"/>
              </w:rPr>
              <w:t>Dariaus</w:t>
            </w:r>
            <w:proofErr w:type="spellEnd"/>
            <w:r>
              <w:rPr>
                <w:sz w:val="20"/>
                <w:szCs w:val="20"/>
                <w:lang w:val="en-US"/>
              </w:rPr>
              <w:t xml:space="preserve"> and </w:t>
            </w:r>
            <w:proofErr w:type="spellStart"/>
            <w:r>
              <w:rPr>
                <w:sz w:val="20"/>
                <w:szCs w:val="20"/>
                <w:lang w:val="en-US"/>
              </w:rPr>
              <w:t>Girėno</w:t>
            </w:r>
            <w:proofErr w:type="spellEnd"/>
            <w:r>
              <w:rPr>
                <w:sz w:val="20"/>
                <w:szCs w:val="20"/>
                <w:lang w:val="en-US"/>
              </w:rPr>
              <w:t xml:space="preserve"> St. 21, LT-02189</w:t>
            </w:r>
            <w:r w:rsidR="008C34C0" w:rsidRPr="008C34C0">
              <w:rPr>
                <w:sz w:val="20"/>
                <w:szCs w:val="20"/>
                <w:lang w:val="en-US"/>
              </w:rPr>
              <w:t>, Vilnius</w:t>
            </w:r>
          </w:p>
          <w:p w:rsidR="008C34C0" w:rsidRPr="008C34C0" w:rsidRDefault="008C34C0" w:rsidP="008C34C0">
            <w:pPr>
              <w:pStyle w:val="BodyTextIndent"/>
              <w:spacing w:before="120" w:after="120"/>
              <w:ind w:firstLine="0"/>
              <w:jc w:val="both"/>
              <w:rPr>
                <w:sz w:val="20"/>
                <w:szCs w:val="20"/>
                <w:lang w:val="en-US"/>
              </w:rPr>
            </w:pPr>
            <w:r w:rsidRPr="008C34C0">
              <w:rPr>
                <w:sz w:val="20"/>
                <w:szCs w:val="20"/>
                <w:lang w:val="en-US"/>
              </w:rPr>
              <w:t>tel./fax: (8 5) 213 5172</w:t>
            </w:r>
          </w:p>
          <w:p w:rsidR="008C34C0" w:rsidRPr="008C34C0" w:rsidRDefault="008C34C0" w:rsidP="008C34C0">
            <w:pPr>
              <w:pStyle w:val="BodyTextIndent"/>
              <w:spacing w:before="120" w:after="120"/>
              <w:ind w:firstLine="0"/>
              <w:jc w:val="both"/>
              <w:rPr>
                <w:sz w:val="20"/>
                <w:szCs w:val="20"/>
                <w:lang w:val="en-US"/>
              </w:rPr>
            </w:pPr>
            <w:r w:rsidRPr="008C34C0">
              <w:rPr>
                <w:sz w:val="20"/>
                <w:szCs w:val="20"/>
                <w:lang w:val="en-US"/>
              </w:rPr>
              <w:t xml:space="preserve">e-mail: </w:t>
            </w:r>
            <w:r w:rsidR="00A15B04">
              <w:rPr>
                <w:sz w:val="20"/>
                <w:szCs w:val="20"/>
                <w:lang w:val="en-US"/>
              </w:rPr>
              <w:t>olegas.beriozovas@ksu.lt</w:t>
            </w:r>
          </w:p>
        </w:tc>
      </w:tr>
    </w:tbl>
    <w:p w:rsidR="00386AD0" w:rsidRPr="008C34C0" w:rsidRDefault="00386AD0" w:rsidP="008C34C0">
      <w:pPr>
        <w:spacing w:before="120" w:after="120" w:line="240" w:lineRule="auto"/>
        <w:ind w:firstLine="0"/>
        <w:rPr>
          <w:rFonts w:cs="Times New Roman"/>
          <w:sz w:val="20"/>
          <w:szCs w:val="20"/>
          <w:lang w:val="en-US"/>
        </w:rPr>
      </w:pPr>
    </w:p>
    <w:tbl>
      <w:tblPr>
        <w:tblW w:w="9648" w:type="dxa"/>
        <w:tblBorders>
          <w:bottom w:val="single" w:sz="4" w:space="0" w:color="auto"/>
        </w:tblBorders>
        <w:tblLook w:val="01E0" w:firstRow="1" w:lastRow="1" w:firstColumn="1" w:lastColumn="1" w:noHBand="0" w:noVBand="0"/>
      </w:tblPr>
      <w:tblGrid>
        <w:gridCol w:w="2268"/>
        <w:gridCol w:w="3420"/>
        <w:gridCol w:w="3960"/>
      </w:tblGrid>
      <w:tr w:rsidR="00386AD0" w:rsidRPr="008C34C0" w:rsidTr="008C34C0">
        <w:tc>
          <w:tcPr>
            <w:tcW w:w="2268" w:type="dxa"/>
            <w:tcBorders>
              <w:top w:val="nil"/>
              <w:left w:val="nil"/>
              <w:bottom w:val="nil"/>
              <w:right w:val="nil"/>
            </w:tcBorders>
            <w:hideMark/>
          </w:tcPr>
          <w:p w:rsidR="00386AD0" w:rsidRPr="008C34C0" w:rsidRDefault="00386AD0" w:rsidP="008C34C0">
            <w:pPr>
              <w:pStyle w:val="BodyTextIndent"/>
              <w:spacing w:before="120" w:after="120"/>
              <w:ind w:firstLine="0"/>
              <w:rPr>
                <w:sz w:val="20"/>
                <w:szCs w:val="20"/>
                <w:lang w:val="en-US"/>
              </w:rPr>
            </w:pPr>
            <w:r w:rsidRPr="008C34C0">
              <w:rPr>
                <w:sz w:val="20"/>
                <w:szCs w:val="20"/>
                <w:lang w:val="en-US"/>
              </w:rPr>
              <w:t>Practical training mentor</w:t>
            </w:r>
          </w:p>
        </w:tc>
        <w:tc>
          <w:tcPr>
            <w:tcW w:w="7380" w:type="dxa"/>
            <w:gridSpan w:val="2"/>
            <w:tcBorders>
              <w:top w:val="nil"/>
              <w:left w:val="nil"/>
              <w:bottom w:val="single" w:sz="4" w:space="0" w:color="auto"/>
              <w:right w:val="nil"/>
            </w:tcBorders>
            <w:hideMark/>
          </w:tcPr>
          <w:p w:rsidR="00386AD0" w:rsidRPr="008C34C0" w:rsidRDefault="00386AD0" w:rsidP="008C34C0">
            <w:pPr>
              <w:spacing w:before="120" w:after="120" w:line="240" w:lineRule="auto"/>
              <w:ind w:hanging="32"/>
              <w:rPr>
                <w:rFonts w:cs="Times New Roman"/>
                <w:sz w:val="20"/>
                <w:szCs w:val="20"/>
                <w:highlight w:val="yellow"/>
                <w:lang w:val="en-US"/>
              </w:rPr>
            </w:pPr>
            <w:r w:rsidRPr="008C34C0">
              <w:rPr>
                <w:rFonts w:cs="Times New Roman"/>
                <w:sz w:val="20"/>
                <w:szCs w:val="20"/>
                <w:lang w:val="en-US"/>
              </w:rPr>
              <w:t xml:space="preserve"> </w:t>
            </w:r>
            <w:proofErr w:type="spellStart"/>
            <w:r w:rsidR="00A15B04">
              <w:rPr>
                <w:rFonts w:cs="Times New Roman"/>
                <w:sz w:val="20"/>
                <w:szCs w:val="20"/>
                <w:lang w:val="en-US"/>
              </w:rPr>
              <w:t>Olegas</w:t>
            </w:r>
            <w:proofErr w:type="spellEnd"/>
            <w:r w:rsidR="00A15B04">
              <w:rPr>
                <w:rFonts w:cs="Times New Roman"/>
                <w:sz w:val="20"/>
                <w:szCs w:val="20"/>
                <w:lang w:val="en-US"/>
              </w:rPr>
              <w:t xml:space="preserve"> </w:t>
            </w:r>
            <w:proofErr w:type="spellStart"/>
            <w:r w:rsidR="00A15B04">
              <w:rPr>
                <w:rFonts w:cs="Times New Roman"/>
                <w:sz w:val="20"/>
                <w:szCs w:val="20"/>
                <w:lang w:val="en-US"/>
              </w:rPr>
              <w:t>Beriozovas</w:t>
            </w:r>
            <w:proofErr w:type="spellEnd"/>
            <w:r w:rsidRPr="008C34C0">
              <w:rPr>
                <w:rFonts w:cs="Times New Roman"/>
                <w:sz w:val="20"/>
                <w:szCs w:val="20"/>
                <w:lang w:val="en-US"/>
              </w:rPr>
              <w:t xml:space="preserve">, </w:t>
            </w:r>
            <w:r w:rsidR="00A15B04">
              <w:rPr>
                <w:rFonts w:cs="Times New Roman"/>
                <w:sz w:val="20"/>
                <w:szCs w:val="20"/>
                <w:lang w:val="en-US"/>
              </w:rPr>
              <w:t>Career Center coordinator</w:t>
            </w:r>
            <w:r w:rsidRPr="008C34C0">
              <w:rPr>
                <w:rFonts w:cs="Times New Roman"/>
                <w:sz w:val="20"/>
                <w:szCs w:val="20"/>
                <w:lang w:val="en-US"/>
              </w:rPr>
              <w:t>, tel. +370 </w:t>
            </w:r>
            <w:r w:rsidR="00A15B04">
              <w:rPr>
                <w:rFonts w:cs="Times New Roman"/>
                <w:sz w:val="20"/>
                <w:szCs w:val="20"/>
                <w:lang w:val="en-US"/>
              </w:rPr>
              <w:t>60914472</w:t>
            </w:r>
            <w:r w:rsidRPr="008C34C0">
              <w:rPr>
                <w:rFonts w:cs="Times New Roman"/>
                <w:sz w:val="20"/>
                <w:szCs w:val="20"/>
                <w:lang w:val="en-US"/>
              </w:rPr>
              <w:t xml:space="preserve">, e-mail </w:t>
            </w:r>
            <w:hyperlink r:id="rId6" w:history="1">
              <w:r w:rsidR="00A15B04" w:rsidRPr="00AF1304">
                <w:rPr>
                  <w:rStyle w:val="Hyperlink"/>
                  <w:rFonts w:cs="Times New Roman"/>
                  <w:sz w:val="20"/>
                  <w:szCs w:val="20"/>
                  <w:lang w:val="en-US"/>
                </w:rPr>
                <w:t>olegas.beriozovas@ksu.lt</w:t>
              </w:r>
            </w:hyperlink>
            <w:r w:rsidR="00A15B04">
              <w:rPr>
                <w:rFonts w:cs="Times New Roman"/>
                <w:sz w:val="20"/>
                <w:szCs w:val="20"/>
                <w:lang w:val="en-US"/>
              </w:rPr>
              <w:t xml:space="preserve"> </w:t>
            </w:r>
            <w:bookmarkStart w:id="0" w:name="_GoBack"/>
            <w:bookmarkEnd w:id="0"/>
          </w:p>
        </w:tc>
      </w:tr>
      <w:tr w:rsidR="00386AD0" w:rsidRPr="008C34C0" w:rsidTr="008C34C0">
        <w:tblPrEx>
          <w:tblBorders>
            <w:bottom w:val="none" w:sz="0" w:space="0" w:color="auto"/>
          </w:tblBorders>
        </w:tblPrEx>
        <w:trPr>
          <w:gridAfter w:val="1"/>
          <w:wAfter w:w="3960" w:type="dxa"/>
        </w:trPr>
        <w:tc>
          <w:tcPr>
            <w:tcW w:w="5688" w:type="dxa"/>
            <w:gridSpan w:val="2"/>
            <w:hideMark/>
          </w:tcPr>
          <w:p w:rsidR="008C34C0" w:rsidRPr="008C34C0" w:rsidRDefault="008C34C0" w:rsidP="00386AD0">
            <w:pPr>
              <w:pStyle w:val="BodyTextIndent"/>
              <w:spacing w:before="120" w:after="120"/>
              <w:ind w:firstLine="0"/>
              <w:jc w:val="both"/>
              <w:rPr>
                <w:b/>
                <w:sz w:val="20"/>
                <w:szCs w:val="20"/>
                <w:highlight w:val="yellow"/>
              </w:rPr>
            </w:pPr>
          </w:p>
          <w:p w:rsidR="00386AD0" w:rsidRPr="008C34C0" w:rsidRDefault="00386AD0" w:rsidP="00386AD0">
            <w:pPr>
              <w:pStyle w:val="BodyTextIndent"/>
              <w:spacing w:before="120" w:after="120"/>
              <w:ind w:firstLine="0"/>
              <w:jc w:val="both"/>
              <w:rPr>
                <w:b/>
                <w:sz w:val="20"/>
                <w:szCs w:val="20"/>
              </w:rPr>
            </w:pPr>
            <w:r w:rsidRPr="008C34C0">
              <w:rPr>
                <w:b/>
                <w:sz w:val="20"/>
                <w:szCs w:val="20"/>
              </w:rPr>
              <w:t xml:space="preserve">Company/institution: </w:t>
            </w:r>
          </w:p>
        </w:tc>
      </w:tr>
      <w:tr w:rsidR="00386AD0" w:rsidRPr="008C34C0" w:rsidTr="008C34C0">
        <w:tblPrEx>
          <w:tblBorders>
            <w:bottom w:val="none" w:sz="0" w:space="0" w:color="auto"/>
          </w:tblBorders>
        </w:tblPrEx>
        <w:trPr>
          <w:gridAfter w:val="1"/>
          <w:wAfter w:w="3960" w:type="dxa"/>
          <w:trHeight w:val="184"/>
        </w:trPr>
        <w:tc>
          <w:tcPr>
            <w:tcW w:w="5688" w:type="dxa"/>
            <w:gridSpan w:val="2"/>
            <w:tcBorders>
              <w:top w:val="single" w:sz="4" w:space="0" w:color="auto"/>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r w:rsidR="00386AD0" w:rsidRPr="008C34C0" w:rsidTr="008C34C0">
        <w:tblPrEx>
          <w:tblBorders>
            <w:bottom w:val="none" w:sz="0" w:space="0" w:color="auto"/>
          </w:tblBorders>
        </w:tblPrEx>
        <w:trPr>
          <w:gridAfter w:val="1"/>
          <w:wAfter w:w="3960" w:type="dxa"/>
        </w:trPr>
        <w:tc>
          <w:tcPr>
            <w:tcW w:w="5688" w:type="dxa"/>
            <w:gridSpan w:val="2"/>
            <w:tcBorders>
              <w:top w:val="single" w:sz="4" w:space="0" w:color="auto"/>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r w:rsidR="00386AD0" w:rsidRPr="008C34C0" w:rsidTr="008C34C0">
        <w:tblPrEx>
          <w:tblBorders>
            <w:bottom w:val="none" w:sz="0" w:space="0" w:color="auto"/>
          </w:tblBorders>
        </w:tblPrEx>
        <w:trPr>
          <w:gridAfter w:val="1"/>
          <w:wAfter w:w="3960" w:type="dxa"/>
        </w:trPr>
        <w:tc>
          <w:tcPr>
            <w:tcW w:w="5688" w:type="dxa"/>
            <w:gridSpan w:val="2"/>
            <w:tcBorders>
              <w:top w:val="single" w:sz="4" w:space="0" w:color="auto"/>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r w:rsidR="00386AD0" w:rsidRPr="008C34C0" w:rsidTr="008C34C0">
        <w:tblPrEx>
          <w:tblBorders>
            <w:bottom w:val="none" w:sz="0" w:space="0" w:color="auto"/>
          </w:tblBorders>
        </w:tblPrEx>
        <w:trPr>
          <w:gridAfter w:val="1"/>
          <w:wAfter w:w="3960" w:type="dxa"/>
        </w:trPr>
        <w:tc>
          <w:tcPr>
            <w:tcW w:w="5688" w:type="dxa"/>
            <w:gridSpan w:val="2"/>
            <w:tcBorders>
              <w:top w:val="single" w:sz="4" w:space="0" w:color="auto"/>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r w:rsidR="00386AD0" w:rsidRPr="008C34C0" w:rsidTr="008C34C0">
        <w:tblPrEx>
          <w:tblBorders>
            <w:bottom w:val="none" w:sz="0" w:space="0" w:color="auto"/>
          </w:tblBorders>
        </w:tblPrEx>
        <w:trPr>
          <w:gridAfter w:val="1"/>
          <w:wAfter w:w="3960" w:type="dxa"/>
        </w:trPr>
        <w:tc>
          <w:tcPr>
            <w:tcW w:w="5688" w:type="dxa"/>
            <w:gridSpan w:val="2"/>
            <w:tcBorders>
              <w:top w:val="single" w:sz="4" w:space="0" w:color="auto"/>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r w:rsidR="00386AD0" w:rsidRPr="008C34C0" w:rsidTr="008C34C0">
        <w:tblPrEx>
          <w:tblBorders>
            <w:bottom w:val="none" w:sz="0" w:space="0" w:color="auto"/>
          </w:tblBorders>
        </w:tblPrEx>
        <w:trPr>
          <w:gridAfter w:val="1"/>
          <w:wAfter w:w="3960" w:type="dxa"/>
        </w:trPr>
        <w:tc>
          <w:tcPr>
            <w:tcW w:w="5688" w:type="dxa"/>
            <w:gridSpan w:val="2"/>
            <w:tcBorders>
              <w:top w:val="single" w:sz="4" w:space="0" w:color="auto"/>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bl>
    <w:p w:rsidR="00386AD0" w:rsidRPr="008C34C0" w:rsidRDefault="00386AD0" w:rsidP="00386AD0">
      <w:pPr>
        <w:pStyle w:val="BodyTextIndent"/>
        <w:spacing w:before="120" w:after="120"/>
        <w:ind w:firstLine="0"/>
        <w:jc w:val="both"/>
        <w:rPr>
          <w:sz w:val="20"/>
          <w:szCs w:val="20"/>
        </w:rPr>
      </w:pPr>
    </w:p>
    <w:tbl>
      <w:tblPr>
        <w:tblW w:w="9648" w:type="dxa"/>
        <w:tblBorders>
          <w:bottom w:val="single" w:sz="4" w:space="0" w:color="auto"/>
        </w:tblBorders>
        <w:tblLook w:val="01E0" w:firstRow="1" w:lastRow="1" w:firstColumn="1" w:lastColumn="1" w:noHBand="0" w:noVBand="0"/>
      </w:tblPr>
      <w:tblGrid>
        <w:gridCol w:w="2268"/>
        <w:gridCol w:w="7380"/>
      </w:tblGrid>
      <w:tr w:rsidR="00386AD0" w:rsidRPr="008C34C0" w:rsidTr="00386AD0">
        <w:tc>
          <w:tcPr>
            <w:tcW w:w="2268" w:type="dxa"/>
            <w:tcBorders>
              <w:top w:val="nil"/>
              <w:left w:val="nil"/>
              <w:bottom w:val="nil"/>
              <w:right w:val="nil"/>
            </w:tcBorders>
            <w:hideMark/>
          </w:tcPr>
          <w:p w:rsidR="00386AD0" w:rsidRPr="008C34C0" w:rsidRDefault="00386AD0" w:rsidP="00386AD0">
            <w:pPr>
              <w:pStyle w:val="BodyTextIndent"/>
              <w:spacing w:before="120" w:after="120"/>
              <w:ind w:firstLine="0"/>
              <w:jc w:val="both"/>
              <w:rPr>
                <w:b/>
                <w:sz w:val="20"/>
                <w:szCs w:val="20"/>
              </w:rPr>
            </w:pPr>
            <w:r w:rsidRPr="008C34C0">
              <w:rPr>
                <w:b/>
                <w:sz w:val="20"/>
                <w:szCs w:val="20"/>
              </w:rPr>
              <w:t>Practical training mentor:</w:t>
            </w:r>
          </w:p>
        </w:tc>
        <w:tc>
          <w:tcPr>
            <w:tcW w:w="7380" w:type="dxa"/>
            <w:tcBorders>
              <w:top w:val="nil"/>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r w:rsidR="00386AD0" w:rsidRPr="008C34C0" w:rsidTr="00386AD0">
        <w:tc>
          <w:tcPr>
            <w:tcW w:w="2268" w:type="dxa"/>
            <w:tcBorders>
              <w:top w:val="nil"/>
              <w:left w:val="nil"/>
              <w:bottom w:val="nil"/>
              <w:right w:val="nil"/>
            </w:tcBorders>
          </w:tcPr>
          <w:p w:rsidR="00386AD0" w:rsidRPr="008C34C0" w:rsidRDefault="00386AD0" w:rsidP="00386AD0">
            <w:pPr>
              <w:pStyle w:val="BodyTextIndent"/>
              <w:spacing w:before="120" w:after="120"/>
              <w:ind w:firstLine="0"/>
              <w:jc w:val="both"/>
              <w:rPr>
                <w:sz w:val="20"/>
                <w:szCs w:val="20"/>
              </w:rPr>
            </w:pPr>
          </w:p>
        </w:tc>
        <w:tc>
          <w:tcPr>
            <w:tcW w:w="7380" w:type="dxa"/>
            <w:tcBorders>
              <w:top w:val="single" w:sz="4" w:space="0" w:color="auto"/>
              <w:left w:val="nil"/>
              <w:bottom w:val="nil"/>
              <w:right w:val="nil"/>
            </w:tcBorders>
            <w:hideMark/>
          </w:tcPr>
          <w:p w:rsidR="00386AD0" w:rsidRPr="008C34C0" w:rsidRDefault="00386AD0" w:rsidP="00386AD0">
            <w:pPr>
              <w:pStyle w:val="BodyTextIndent"/>
              <w:spacing w:before="120" w:after="120"/>
              <w:ind w:firstLine="0"/>
              <w:jc w:val="both"/>
              <w:rPr>
                <w:sz w:val="20"/>
                <w:szCs w:val="20"/>
              </w:rPr>
            </w:pPr>
            <w:r w:rsidRPr="008C34C0">
              <w:rPr>
                <w:sz w:val="20"/>
                <w:szCs w:val="20"/>
              </w:rPr>
              <w:t>(</w:t>
            </w:r>
            <w:r w:rsidRPr="008C34C0">
              <w:rPr>
                <w:sz w:val="20"/>
                <w:szCs w:val="20"/>
                <w:lang w:val="en-US"/>
              </w:rPr>
              <w:t>name, last name, tel., e-mail</w:t>
            </w:r>
            <w:r w:rsidRPr="008C34C0">
              <w:rPr>
                <w:sz w:val="20"/>
                <w:szCs w:val="20"/>
              </w:rPr>
              <w:t>)</w:t>
            </w:r>
          </w:p>
        </w:tc>
      </w:tr>
      <w:tr w:rsidR="00386AD0" w:rsidRPr="008C34C0" w:rsidTr="00386AD0">
        <w:tc>
          <w:tcPr>
            <w:tcW w:w="2268" w:type="dxa"/>
            <w:tcBorders>
              <w:top w:val="nil"/>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c>
          <w:tcPr>
            <w:tcW w:w="7380" w:type="dxa"/>
            <w:tcBorders>
              <w:top w:val="nil"/>
              <w:left w:val="nil"/>
              <w:bottom w:val="single" w:sz="4" w:space="0" w:color="auto"/>
              <w:right w:val="nil"/>
            </w:tcBorders>
          </w:tcPr>
          <w:p w:rsidR="00386AD0" w:rsidRPr="008C34C0" w:rsidRDefault="00386AD0" w:rsidP="00386AD0">
            <w:pPr>
              <w:pStyle w:val="BodyTextIndent"/>
              <w:spacing w:before="120" w:after="120"/>
              <w:ind w:firstLine="0"/>
              <w:jc w:val="both"/>
              <w:rPr>
                <w:sz w:val="20"/>
                <w:szCs w:val="20"/>
              </w:rPr>
            </w:pPr>
          </w:p>
        </w:tc>
      </w:tr>
    </w:tbl>
    <w:p w:rsidR="00386AD0" w:rsidRPr="008C34C0" w:rsidRDefault="00386AD0" w:rsidP="00386AD0">
      <w:pPr>
        <w:pStyle w:val="BodyTextIndent"/>
        <w:spacing w:before="120" w:after="120"/>
        <w:ind w:firstLine="0"/>
        <w:jc w:val="both"/>
        <w:rPr>
          <w:sz w:val="20"/>
          <w:szCs w:val="20"/>
        </w:rPr>
      </w:pPr>
    </w:p>
    <w:tbl>
      <w:tblPr>
        <w:tblW w:w="5688" w:type="dxa"/>
        <w:tblLook w:val="01E0" w:firstRow="1" w:lastRow="1" w:firstColumn="1" w:lastColumn="1" w:noHBand="0" w:noVBand="0"/>
      </w:tblPr>
      <w:tblGrid>
        <w:gridCol w:w="5688"/>
      </w:tblGrid>
      <w:tr w:rsidR="00386AD0" w:rsidRPr="008C34C0" w:rsidTr="00386AD0">
        <w:tc>
          <w:tcPr>
            <w:tcW w:w="5688" w:type="dxa"/>
            <w:hideMark/>
          </w:tcPr>
          <w:p w:rsidR="00386AD0" w:rsidRPr="008C34C0" w:rsidRDefault="00386AD0" w:rsidP="008C34C0">
            <w:pPr>
              <w:spacing w:before="120" w:after="120" w:line="240" w:lineRule="auto"/>
              <w:ind w:hanging="14"/>
              <w:rPr>
                <w:rFonts w:cs="Times New Roman"/>
                <w:b/>
                <w:sz w:val="20"/>
                <w:szCs w:val="20"/>
              </w:rPr>
            </w:pPr>
            <w:r w:rsidRPr="008C34C0">
              <w:rPr>
                <w:rFonts w:cs="Times New Roman"/>
                <w:b/>
                <w:sz w:val="20"/>
                <w:szCs w:val="20"/>
              </w:rPr>
              <w:t>Student:</w:t>
            </w:r>
          </w:p>
        </w:tc>
      </w:tr>
      <w:tr w:rsidR="00386AD0" w:rsidRPr="008C34C0" w:rsidTr="00386AD0">
        <w:tc>
          <w:tcPr>
            <w:tcW w:w="5688" w:type="dxa"/>
            <w:tcBorders>
              <w:top w:val="nil"/>
              <w:left w:val="nil"/>
              <w:bottom w:val="single" w:sz="4" w:space="0" w:color="auto"/>
              <w:right w:val="nil"/>
            </w:tcBorders>
          </w:tcPr>
          <w:p w:rsidR="00386AD0" w:rsidRPr="008C34C0" w:rsidRDefault="00386AD0" w:rsidP="008C34C0">
            <w:pPr>
              <w:spacing w:before="120" w:after="120" w:line="240" w:lineRule="auto"/>
              <w:ind w:firstLine="0"/>
              <w:rPr>
                <w:rFonts w:cs="Times New Roman"/>
                <w:b/>
                <w:sz w:val="20"/>
                <w:szCs w:val="20"/>
              </w:rPr>
            </w:pPr>
          </w:p>
        </w:tc>
      </w:tr>
      <w:tr w:rsidR="00386AD0" w:rsidRPr="008C34C0" w:rsidTr="00386AD0">
        <w:tc>
          <w:tcPr>
            <w:tcW w:w="5688" w:type="dxa"/>
            <w:tcBorders>
              <w:top w:val="single" w:sz="4" w:space="0" w:color="auto"/>
              <w:left w:val="nil"/>
              <w:bottom w:val="nil"/>
              <w:right w:val="nil"/>
            </w:tcBorders>
          </w:tcPr>
          <w:p w:rsidR="00386AD0" w:rsidRPr="008C34C0" w:rsidRDefault="00386AD0" w:rsidP="00386AD0">
            <w:pPr>
              <w:spacing w:before="120" w:after="120" w:line="240" w:lineRule="auto"/>
              <w:rPr>
                <w:rFonts w:cs="Times New Roman"/>
                <w:sz w:val="20"/>
                <w:szCs w:val="20"/>
              </w:rPr>
            </w:pPr>
            <w:r w:rsidRPr="008C34C0">
              <w:rPr>
                <w:rFonts w:cs="Times New Roman"/>
                <w:sz w:val="20"/>
                <w:szCs w:val="20"/>
              </w:rPr>
              <w:t>(name, last name, personal ID No., address, tel., e-mail)</w:t>
            </w:r>
          </w:p>
          <w:p w:rsidR="00386AD0" w:rsidRPr="008C34C0" w:rsidRDefault="00386AD0" w:rsidP="00386AD0">
            <w:pPr>
              <w:spacing w:before="120" w:after="120" w:line="240" w:lineRule="auto"/>
              <w:rPr>
                <w:rFonts w:cs="Times New Roman"/>
                <w:sz w:val="20"/>
                <w:szCs w:val="20"/>
              </w:rPr>
            </w:pPr>
          </w:p>
        </w:tc>
      </w:tr>
      <w:tr w:rsidR="00386AD0" w:rsidRPr="008C34C0" w:rsidTr="00386AD0">
        <w:tc>
          <w:tcPr>
            <w:tcW w:w="5688" w:type="dxa"/>
            <w:tcBorders>
              <w:top w:val="single" w:sz="4" w:space="0" w:color="auto"/>
              <w:left w:val="nil"/>
              <w:bottom w:val="single" w:sz="4" w:space="0" w:color="auto"/>
              <w:right w:val="nil"/>
            </w:tcBorders>
          </w:tcPr>
          <w:p w:rsidR="00386AD0" w:rsidRPr="008C34C0" w:rsidRDefault="00386AD0" w:rsidP="00386AD0">
            <w:pPr>
              <w:spacing w:before="120" w:after="120" w:line="240" w:lineRule="auto"/>
              <w:rPr>
                <w:rFonts w:cs="Times New Roman"/>
                <w:b/>
                <w:sz w:val="20"/>
                <w:szCs w:val="20"/>
              </w:rPr>
            </w:pPr>
          </w:p>
        </w:tc>
      </w:tr>
      <w:tr w:rsidR="00386AD0" w:rsidRPr="008C34C0" w:rsidTr="00386AD0">
        <w:tc>
          <w:tcPr>
            <w:tcW w:w="5688" w:type="dxa"/>
            <w:tcBorders>
              <w:top w:val="single" w:sz="4" w:space="0" w:color="auto"/>
              <w:left w:val="nil"/>
              <w:bottom w:val="single" w:sz="4" w:space="0" w:color="auto"/>
              <w:right w:val="nil"/>
            </w:tcBorders>
          </w:tcPr>
          <w:p w:rsidR="00386AD0" w:rsidRPr="008C34C0" w:rsidRDefault="00386AD0" w:rsidP="00386AD0">
            <w:pPr>
              <w:spacing w:before="120" w:after="120" w:line="240" w:lineRule="auto"/>
              <w:rPr>
                <w:rFonts w:cs="Times New Roman"/>
                <w:b/>
                <w:sz w:val="20"/>
                <w:szCs w:val="20"/>
              </w:rPr>
            </w:pPr>
          </w:p>
        </w:tc>
      </w:tr>
      <w:tr w:rsidR="00386AD0" w:rsidRPr="008C34C0" w:rsidTr="00386AD0">
        <w:tc>
          <w:tcPr>
            <w:tcW w:w="5688" w:type="dxa"/>
            <w:tcBorders>
              <w:top w:val="single" w:sz="4" w:space="0" w:color="auto"/>
              <w:left w:val="nil"/>
              <w:bottom w:val="single" w:sz="4" w:space="0" w:color="auto"/>
              <w:right w:val="nil"/>
            </w:tcBorders>
          </w:tcPr>
          <w:p w:rsidR="00386AD0" w:rsidRPr="008C34C0" w:rsidRDefault="00386AD0" w:rsidP="00386AD0">
            <w:pPr>
              <w:spacing w:before="120" w:after="120" w:line="240" w:lineRule="auto"/>
              <w:rPr>
                <w:rFonts w:cs="Times New Roman"/>
                <w:b/>
                <w:sz w:val="20"/>
                <w:szCs w:val="20"/>
              </w:rPr>
            </w:pPr>
          </w:p>
        </w:tc>
      </w:tr>
    </w:tbl>
    <w:p w:rsidR="00386AD0" w:rsidRPr="008C34C0" w:rsidRDefault="00386AD0" w:rsidP="00386AD0">
      <w:pPr>
        <w:spacing w:before="120" w:after="120" w:line="240" w:lineRule="auto"/>
        <w:rPr>
          <w:rFonts w:cs="Times New Roman"/>
          <w:b/>
          <w:sz w:val="20"/>
          <w:szCs w:val="20"/>
        </w:rPr>
      </w:pPr>
    </w:p>
    <w:p w:rsidR="008C34C0" w:rsidRPr="008C34C0" w:rsidRDefault="008C34C0" w:rsidP="00386AD0">
      <w:pPr>
        <w:spacing w:before="120" w:after="120" w:line="240" w:lineRule="auto"/>
        <w:rPr>
          <w:rFonts w:cs="Times New Roman"/>
          <w:b/>
          <w:sz w:val="20"/>
          <w:szCs w:val="20"/>
        </w:rPr>
      </w:pPr>
    </w:p>
    <w:p w:rsidR="00386AD0" w:rsidRPr="008C34C0" w:rsidRDefault="00386AD0" w:rsidP="008C34C0">
      <w:pPr>
        <w:spacing w:before="120" w:after="120" w:line="240" w:lineRule="auto"/>
        <w:ind w:firstLine="0"/>
        <w:rPr>
          <w:rFonts w:cs="Times New Roman"/>
          <w:b/>
          <w:sz w:val="20"/>
          <w:szCs w:val="20"/>
        </w:rPr>
      </w:pPr>
      <w:r w:rsidRPr="008C34C0">
        <w:rPr>
          <w:rFonts w:cs="Times New Roman"/>
          <w:b/>
          <w:sz w:val="20"/>
          <w:szCs w:val="20"/>
        </w:rPr>
        <w:t>VII. SIGNATURE OF THE PARTIES</w:t>
      </w:r>
    </w:p>
    <w:p w:rsidR="00386AD0" w:rsidRPr="008C34C0" w:rsidRDefault="00386AD0" w:rsidP="00386AD0">
      <w:pPr>
        <w:spacing w:before="120" w:after="120" w:line="240" w:lineRule="auto"/>
        <w:rPr>
          <w:rFonts w:cs="Times New Roman"/>
          <w:sz w:val="20"/>
          <w:szCs w:val="20"/>
        </w:rPr>
      </w:pPr>
    </w:p>
    <w:tbl>
      <w:tblPr>
        <w:tblW w:w="0" w:type="auto"/>
        <w:tblLook w:val="01E0" w:firstRow="1" w:lastRow="1" w:firstColumn="1" w:lastColumn="1" w:noHBand="0" w:noVBand="0"/>
      </w:tblPr>
      <w:tblGrid>
        <w:gridCol w:w="2621"/>
        <w:gridCol w:w="893"/>
        <w:gridCol w:w="2714"/>
        <w:gridCol w:w="893"/>
        <w:gridCol w:w="2511"/>
      </w:tblGrid>
      <w:tr w:rsidR="00386AD0" w:rsidRPr="008C34C0" w:rsidTr="00386AD0">
        <w:tc>
          <w:tcPr>
            <w:tcW w:w="2628" w:type="dxa"/>
            <w:tcBorders>
              <w:top w:val="nil"/>
              <w:left w:val="nil"/>
              <w:bottom w:val="single" w:sz="4" w:space="0" w:color="auto"/>
              <w:right w:val="nil"/>
            </w:tcBorders>
          </w:tcPr>
          <w:p w:rsidR="00386AD0" w:rsidRPr="008C34C0" w:rsidRDefault="00386AD0" w:rsidP="00386AD0">
            <w:pPr>
              <w:spacing w:before="120" w:after="120" w:line="240" w:lineRule="auto"/>
              <w:rPr>
                <w:rFonts w:cs="Times New Roman"/>
                <w:sz w:val="20"/>
                <w:szCs w:val="20"/>
              </w:rPr>
            </w:pPr>
          </w:p>
        </w:tc>
        <w:tc>
          <w:tcPr>
            <w:tcW w:w="900" w:type="dxa"/>
          </w:tcPr>
          <w:p w:rsidR="00386AD0" w:rsidRPr="008C34C0" w:rsidRDefault="00386AD0" w:rsidP="00386AD0">
            <w:pPr>
              <w:spacing w:before="120" w:after="120" w:line="240" w:lineRule="auto"/>
              <w:rPr>
                <w:rFonts w:cs="Times New Roman"/>
                <w:sz w:val="20"/>
                <w:szCs w:val="20"/>
              </w:rPr>
            </w:pPr>
          </w:p>
        </w:tc>
        <w:tc>
          <w:tcPr>
            <w:tcW w:w="2700" w:type="dxa"/>
            <w:tcBorders>
              <w:top w:val="nil"/>
              <w:left w:val="nil"/>
              <w:bottom w:val="single" w:sz="4" w:space="0" w:color="auto"/>
              <w:right w:val="nil"/>
            </w:tcBorders>
          </w:tcPr>
          <w:p w:rsidR="00386AD0" w:rsidRPr="008C34C0" w:rsidRDefault="00386AD0" w:rsidP="00386AD0">
            <w:pPr>
              <w:spacing w:before="120" w:after="120" w:line="240" w:lineRule="auto"/>
              <w:rPr>
                <w:rFonts w:cs="Times New Roman"/>
                <w:sz w:val="20"/>
                <w:szCs w:val="20"/>
              </w:rPr>
            </w:pPr>
          </w:p>
        </w:tc>
        <w:tc>
          <w:tcPr>
            <w:tcW w:w="900" w:type="dxa"/>
          </w:tcPr>
          <w:p w:rsidR="00386AD0" w:rsidRPr="008C34C0" w:rsidRDefault="00386AD0" w:rsidP="00386AD0">
            <w:pPr>
              <w:spacing w:before="120" w:after="120" w:line="240" w:lineRule="auto"/>
              <w:rPr>
                <w:rFonts w:cs="Times New Roman"/>
                <w:sz w:val="20"/>
                <w:szCs w:val="20"/>
              </w:rPr>
            </w:pPr>
          </w:p>
        </w:tc>
        <w:tc>
          <w:tcPr>
            <w:tcW w:w="2520" w:type="dxa"/>
            <w:tcBorders>
              <w:top w:val="nil"/>
              <w:left w:val="nil"/>
              <w:bottom w:val="single" w:sz="4" w:space="0" w:color="auto"/>
              <w:right w:val="nil"/>
            </w:tcBorders>
          </w:tcPr>
          <w:p w:rsidR="00386AD0" w:rsidRPr="008C34C0" w:rsidRDefault="00386AD0" w:rsidP="00386AD0">
            <w:pPr>
              <w:spacing w:before="120" w:after="120" w:line="240" w:lineRule="auto"/>
              <w:rPr>
                <w:rFonts w:cs="Times New Roman"/>
                <w:sz w:val="20"/>
                <w:szCs w:val="20"/>
              </w:rPr>
            </w:pPr>
          </w:p>
        </w:tc>
      </w:tr>
      <w:tr w:rsidR="00386AD0" w:rsidRPr="008C34C0" w:rsidTr="00386AD0">
        <w:tc>
          <w:tcPr>
            <w:tcW w:w="2628" w:type="dxa"/>
            <w:tcBorders>
              <w:top w:val="single" w:sz="4" w:space="0" w:color="auto"/>
              <w:left w:val="nil"/>
              <w:bottom w:val="nil"/>
              <w:right w:val="nil"/>
            </w:tcBorders>
            <w:hideMark/>
          </w:tcPr>
          <w:p w:rsidR="00386AD0" w:rsidRPr="008C34C0" w:rsidRDefault="00386AD0" w:rsidP="00386AD0">
            <w:pPr>
              <w:spacing w:before="120" w:after="120" w:line="240" w:lineRule="auto"/>
              <w:rPr>
                <w:rFonts w:cs="Times New Roman"/>
                <w:sz w:val="20"/>
                <w:szCs w:val="20"/>
              </w:rPr>
            </w:pPr>
            <w:r w:rsidRPr="008C34C0">
              <w:rPr>
                <w:rFonts w:cs="Times New Roman"/>
                <w:sz w:val="20"/>
                <w:szCs w:val="20"/>
              </w:rPr>
              <w:t>(University)</w:t>
            </w:r>
          </w:p>
        </w:tc>
        <w:tc>
          <w:tcPr>
            <w:tcW w:w="900" w:type="dxa"/>
          </w:tcPr>
          <w:p w:rsidR="00386AD0" w:rsidRPr="008C34C0" w:rsidRDefault="00386AD0" w:rsidP="00386AD0">
            <w:pPr>
              <w:spacing w:before="120" w:after="120" w:line="240" w:lineRule="auto"/>
              <w:rPr>
                <w:rFonts w:cs="Times New Roman"/>
                <w:sz w:val="20"/>
                <w:szCs w:val="20"/>
              </w:rPr>
            </w:pPr>
          </w:p>
        </w:tc>
        <w:tc>
          <w:tcPr>
            <w:tcW w:w="2700" w:type="dxa"/>
            <w:tcBorders>
              <w:top w:val="single" w:sz="4" w:space="0" w:color="auto"/>
              <w:left w:val="nil"/>
              <w:bottom w:val="nil"/>
              <w:right w:val="nil"/>
            </w:tcBorders>
            <w:hideMark/>
          </w:tcPr>
          <w:p w:rsidR="00386AD0" w:rsidRPr="008C34C0" w:rsidRDefault="00386AD0" w:rsidP="00386AD0">
            <w:pPr>
              <w:spacing w:before="120" w:after="120" w:line="240" w:lineRule="auto"/>
              <w:rPr>
                <w:rFonts w:cs="Times New Roman"/>
                <w:sz w:val="20"/>
                <w:szCs w:val="20"/>
              </w:rPr>
            </w:pPr>
            <w:r w:rsidRPr="008C34C0">
              <w:rPr>
                <w:rFonts w:cs="Times New Roman"/>
                <w:sz w:val="20"/>
                <w:szCs w:val="20"/>
              </w:rPr>
              <w:t>(Company/institution)</w:t>
            </w:r>
          </w:p>
        </w:tc>
        <w:tc>
          <w:tcPr>
            <w:tcW w:w="900" w:type="dxa"/>
          </w:tcPr>
          <w:p w:rsidR="00386AD0" w:rsidRPr="008C34C0" w:rsidRDefault="00386AD0" w:rsidP="00386AD0">
            <w:pPr>
              <w:spacing w:before="120" w:after="120" w:line="240" w:lineRule="auto"/>
              <w:rPr>
                <w:rFonts w:cs="Times New Roman"/>
                <w:sz w:val="20"/>
                <w:szCs w:val="20"/>
              </w:rPr>
            </w:pPr>
          </w:p>
        </w:tc>
        <w:tc>
          <w:tcPr>
            <w:tcW w:w="2520" w:type="dxa"/>
            <w:tcBorders>
              <w:top w:val="single" w:sz="4" w:space="0" w:color="auto"/>
              <w:left w:val="nil"/>
              <w:bottom w:val="nil"/>
              <w:right w:val="nil"/>
            </w:tcBorders>
            <w:hideMark/>
          </w:tcPr>
          <w:p w:rsidR="00386AD0" w:rsidRPr="008C34C0" w:rsidRDefault="00386AD0" w:rsidP="00386AD0">
            <w:pPr>
              <w:spacing w:before="120" w:after="120" w:line="240" w:lineRule="auto"/>
              <w:rPr>
                <w:rFonts w:cs="Times New Roman"/>
                <w:sz w:val="20"/>
                <w:szCs w:val="20"/>
              </w:rPr>
            </w:pPr>
            <w:r w:rsidRPr="008C34C0">
              <w:rPr>
                <w:rFonts w:cs="Times New Roman"/>
                <w:sz w:val="20"/>
                <w:szCs w:val="20"/>
              </w:rPr>
              <w:t>(Student)</w:t>
            </w:r>
          </w:p>
        </w:tc>
      </w:tr>
    </w:tbl>
    <w:p w:rsidR="00386AD0" w:rsidRPr="008C34C0" w:rsidRDefault="00386AD0" w:rsidP="00386AD0">
      <w:pPr>
        <w:spacing w:before="120" w:after="120" w:line="240" w:lineRule="auto"/>
        <w:rPr>
          <w:rFonts w:cs="Times New Roman"/>
          <w:sz w:val="20"/>
          <w:szCs w:val="20"/>
          <w:lang w:val="en-US" w:eastAsia="en-US"/>
        </w:rPr>
      </w:pPr>
    </w:p>
    <w:p w:rsidR="002362C0" w:rsidRDefault="002362C0" w:rsidP="00386AD0">
      <w:pPr>
        <w:pStyle w:val="Default"/>
        <w:jc w:val="center"/>
      </w:pPr>
    </w:p>
    <w:sectPr w:rsidR="002362C0">
      <w:headerReference w:type="default" r:id="rId7"/>
      <w:footerReference w:type="default" r:id="rId8"/>
      <w:pgSz w:w="11900" w:h="16840"/>
      <w:pgMar w:top="2268" w:right="1134" w:bottom="1134" w:left="1134" w:header="540" w:footer="255"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7F" w:rsidRDefault="001F617F">
      <w:pPr>
        <w:spacing w:line="240" w:lineRule="auto"/>
      </w:pPr>
      <w:r>
        <w:separator/>
      </w:r>
    </w:p>
  </w:endnote>
  <w:endnote w:type="continuationSeparator" w:id="0">
    <w:p w:rsidR="001F617F" w:rsidRDefault="001F6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C0" w:rsidRDefault="002362C0">
    <w:pPr>
      <w:pStyle w:val="Header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7F" w:rsidRDefault="001F617F">
      <w:pPr>
        <w:spacing w:line="240" w:lineRule="auto"/>
      </w:pPr>
      <w:r>
        <w:separator/>
      </w:r>
    </w:p>
  </w:footnote>
  <w:footnote w:type="continuationSeparator" w:id="0">
    <w:p w:rsidR="001F617F" w:rsidRDefault="001F6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C0" w:rsidRDefault="00A15B04" w:rsidP="00A15B04">
    <w:pPr>
      <w:pStyle w:val="Header"/>
      <w:tabs>
        <w:tab w:val="clear" w:pos="4320"/>
      </w:tabs>
      <w:jc w:val="center"/>
    </w:pPr>
    <w:r>
      <w:rPr>
        <w:noProof/>
      </w:rPr>
      <w:drawing>
        <wp:inline distT="0" distB="0" distL="0" distR="0" wp14:anchorId="3C4B6F9A" wp14:editId="35053ADE">
          <wp:extent cx="3028950" cy="782955"/>
          <wp:effectExtent l="0" t="0" r="0" b="0"/>
          <wp:docPr id="1" name="Picture 1" descr="Vaizdo rezultatas pagal u&amp;zcaron;klaus&amp;aogon; „kazimiero simonaviciaus“"/>
          <wp:cNvGraphicFramePr/>
          <a:graphic xmlns:a="http://schemas.openxmlformats.org/drawingml/2006/main">
            <a:graphicData uri="http://schemas.openxmlformats.org/drawingml/2006/picture">
              <pic:pic xmlns:pic="http://schemas.openxmlformats.org/drawingml/2006/picture">
                <pic:nvPicPr>
                  <pic:cNvPr id="1" name="Picture 1" descr="Vaizdo rezultatas pagal u&amp;zcaron;klaus&amp;aogon; „kazimiero simonaviciau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950" cy="782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C0"/>
    <w:rsid w:val="0009650E"/>
    <w:rsid w:val="001F617F"/>
    <w:rsid w:val="002362C0"/>
    <w:rsid w:val="00386AD0"/>
    <w:rsid w:val="008C34C0"/>
    <w:rsid w:val="00A15B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6493"/>
  <w15:docId w15:val="{39AE980C-E4CE-4645-A4D5-D4AFD33E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line="360" w:lineRule="auto"/>
      <w:ind w:firstLine="720"/>
      <w:jc w:val="both"/>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BodyTextIndent">
    <w:name w:val="Body Text Indent"/>
    <w:basedOn w:val="Normal"/>
    <w:link w:val="BodyTextIndentChar"/>
    <w:semiHidden/>
    <w:unhideWhenUsed/>
    <w:rsid w:val="00386A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eastAsia="Times New Roman" w:cs="Times New Roman"/>
      <w:color w:val="auto"/>
      <w:bdr w:val="none" w:sz="0" w:space="0" w:color="auto"/>
      <w:lang w:eastAsia="en-US"/>
    </w:rPr>
  </w:style>
  <w:style w:type="character" w:customStyle="1" w:styleId="BodyTextIndentChar">
    <w:name w:val="Body Text Indent Char"/>
    <w:basedOn w:val="DefaultParagraphFont"/>
    <w:link w:val="BodyTextIndent"/>
    <w:semiHidden/>
    <w:rsid w:val="00386AD0"/>
    <w:rPr>
      <w:rFonts w:eastAsia="Times New Roman"/>
      <w:sz w:val="24"/>
      <w:szCs w:val="24"/>
      <w:bdr w:val="none" w:sz="0" w:space="0" w:color="auto"/>
      <w:lang w:eastAsia="en-US"/>
    </w:rPr>
  </w:style>
  <w:style w:type="paragraph" w:styleId="ListParagraph">
    <w:name w:val="List Paragraph"/>
    <w:basedOn w:val="Normal"/>
    <w:uiPriority w:val="34"/>
    <w:qFormat/>
    <w:rsid w:val="00386A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firstLine="0"/>
      <w:jc w:val="left"/>
    </w:pPr>
    <w:rPr>
      <w:rFonts w:ascii="Calibri" w:eastAsia="Calibri" w:hAnsi="Calibri" w:cs="Times New Roman"/>
      <w:color w:val="auto"/>
      <w:sz w:val="22"/>
      <w:szCs w:val="22"/>
      <w:bdr w:val="none" w:sz="0" w:space="0" w:color="auto"/>
    </w:rPr>
  </w:style>
  <w:style w:type="paragraph" w:customStyle="1" w:styleId="BodyText1">
    <w:name w:val="Body Text1"/>
    <w:rsid w:val="00386A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12"/>
      <w:jc w:val="both"/>
    </w:pPr>
    <w:rPr>
      <w:rFonts w:ascii="TimesLT" w:eastAsia="Times New Roman" w:hAnsi="TimesLT"/>
      <w:bdr w:val="none" w:sz="0" w:space="0" w:color="auto"/>
      <w:lang w:val="en-US" w:eastAsia="en-US"/>
    </w:rPr>
  </w:style>
  <w:style w:type="paragraph" w:customStyle="1" w:styleId="MAZAS">
    <w:name w:val="MAZAS"/>
    <w:rsid w:val="00386A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12"/>
      <w:jc w:val="both"/>
    </w:pPr>
    <w:rPr>
      <w:rFonts w:ascii="TimesLT" w:eastAsia="Times New Roman" w:hAnsi="TimesLT"/>
      <w:color w:val="000000"/>
      <w:sz w:val="8"/>
      <w:szCs w:val="8"/>
      <w:bdr w:val="none" w:sz="0" w:space="0" w:color="auto"/>
      <w:lang w:val="en-US" w:eastAsia="en-US"/>
    </w:rPr>
  </w:style>
  <w:style w:type="paragraph" w:customStyle="1" w:styleId="CentrBold">
    <w:name w:val="CentrBold"/>
    <w:rsid w:val="00386A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ascii="TimesLT" w:eastAsia="Times New Roman" w:hAnsi="TimesLT"/>
      <w:b/>
      <w:bCs/>
      <w:caps/>
      <w:bdr w:val="none" w:sz="0" w:space="0" w:color="auto"/>
      <w:lang w:val="en-US" w:eastAsia="en-US"/>
    </w:rPr>
  </w:style>
  <w:style w:type="paragraph" w:customStyle="1" w:styleId="CentrBoldm">
    <w:name w:val="CentrBoldm"/>
    <w:basedOn w:val="CentrBold"/>
    <w:rsid w:val="00386AD0"/>
    <w:rPr>
      <w:caps w:val="0"/>
    </w:rPr>
  </w:style>
  <w:style w:type="character" w:customStyle="1" w:styleId="shorttext">
    <w:name w:val="short_text"/>
    <w:rsid w:val="00386AD0"/>
  </w:style>
  <w:style w:type="paragraph" w:styleId="Footer">
    <w:name w:val="footer"/>
    <w:basedOn w:val="Normal"/>
    <w:link w:val="FooterChar"/>
    <w:uiPriority w:val="99"/>
    <w:unhideWhenUsed/>
    <w:rsid w:val="00A15B04"/>
    <w:pPr>
      <w:tabs>
        <w:tab w:val="center" w:pos="4680"/>
        <w:tab w:val="right" w:pos="9360"/>
      </w:tabs>
      <w:spacing w:line="240" w:lineRule="auto"/>
    </w:pPr>
  </w:style>
  <w:style w:type="character" w:customStyle="1" w:styleId="FooterChar">
    <w:name w:val="Footer Char"/>
    <w:basedOn w:val="DefaultParagraphFont"/>
    <w:link w:val="Footer"/>
    <w:uiPriority w:val="99"/>
    <w:rsid w:val="00A15B04"/>
    <w:rPr>
      <w:rFonts w:cs="Arial Unicode MS"/>
      <w:color w:val="000000"/>
      <w:sz w:val="24"/>
      <w:szCs w:val="24"/>
      <w:u w:color="000000"/>
    </w:rPr>
  </w:style>
  <w:style w:type="character" w:styleId="Mention">
    <w:name w:val="Mention"/>
    <w:basedOn w:val="DefaultParagraphFont"/>
    <w:uiPriority w:val="99"/>
    <w:semiHidden/>
    <w:unhideWhenUsed/>
    <w:rsid w:val="00A15B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93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egas.beriozovas@ksu.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57200" algn="just"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KSU administrator</cp:lastModifiedBy>
  <cp:revision>4</cp:revision>
  <dcterms:created xsi:type="dcterms:W3CDTF">2016-05-18T11:31:00Z</dcterms:created>
  <dcterms:modified xsi:type="dcterms:W3CDTF">2017-06-13T11:46:00Z</dcterms:modified>
</cp:coreProperties>
</file>