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KŪRYBOS VISUOMENĖS IR EKONOMIKOS INSTITUTO</w:t>
      </w:r>
    </w:p>
    <w:p w:rsidR="00281EBF" w:rsidRPr="00281EBF" w:rsidRDefault="00FB76BB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MADOS INDUSTRIJOS NUOLATINIŲ SESIJINIŲ STUDIJŲ</w:t>
      </w:r>
      <w:r w:rsidR="009563A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BAKALAURO</w:t>
      </w:r>
      <w:r w:rsidR="00D243AA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PROGRAMŲ STUDENTŲ </w:t>
      </w:r>
    </w:p>
    <w:p w:rsidR="00281EBF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gramStart"/>
      <w:r w:rsidR="00E86286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E8628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SEMESTRO </w:t>
      </w:r>
    </w:p>
    <w:p w:rsidR="00D243AA" w:rsidRPr="00281EBF" w:rsidRDefault="00D243AA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ATSISKAITYMŲ PLANAS</w:t>
      </w:r>
    </w:p>
    <w:p w:rsidR="00281EBF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8B36D5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201</w:t>
      </w:r>
      <w:r w:rsidR="00A42D8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 </w:t>
      </w:r>
      <w:r w:rsidR="00E86286">
        <w:rPr>
          <w:rFonts w:ascii="Times New Roman" w:hAnsi="Times New Roman" w:cs="Times New Roman"/>
          <w:b/>
          <w:bCs/>
          <w:sz w:val="24"/>
          <w:szCs w:val="24"/>
          <w:lang w:val="lt-LT"/>
        </w:rPr>
        <w:t>pavasario</w:t>
      </w:r>
      <w:r w:rsidR="008B36D5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semestras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:rsidR="008B36D5" w:rsidRPr="009563AA" w:rsidRDefault="008B36D5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tblpXSpec="right" w:tblpY="1"/>
        <w:tblOverlap w:val="never"/>
        <w:tblW w:w="13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1"/>
        <w:gridCol w:w="2944"/>
        <w:gridCol w:w="1832"/>
        <w:gridCol w:w="2064"/>
        <w:gridCol w:w="4453"/>
      </w:tblGrid>
      <w:tr w:rsidR="00CB44FA" w:rsidRPr="009563AA" w:rsidTr="007976AB">
        <w:trPr>
          <w:tblHeader/>
        </w:trPr>
        <w:tc>
          <w:tcPr>
            <w:tcW w:w="2621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944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</w:t>
            </w:r>
          </w:p>
        </w:tc>
        <w:tc>
          <w:tcPr>
            <w:tcW w:w="1832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Specialybė</w:t>
            </w:r>
          </w:p>
        </w:tc>
        <w:tc>
          <w:tcPr>
            <w:tcW w:w="2064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Dėstytojai</w:t>
            </w:r>
            <w:r w:rsidR="00281EBF"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koordinatoriai</w:t>
            </w:r>
          </w:p>
        </w:tc>
        <w:tc>
          <w:tcPr>
            <w:tcW w:w="4453" w:type="dxa"/>
            <w:shd w:val="clear" w:color="auto" w:fill="D9D9D9"/>
          </w:tcPr>
          <w:p w:rsidR="00D243AA" w:rsidRPr="009563AA" w:rsidRDefault="00D243AA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Komentaras</w:t>
            </w:r>
          </w:p>
        </w:tc>
      </w:tr>
      <w:tr w:rsidR="007976AB" w:rsidRPr="009563AA" w:rsidTr="007976AB">
        <w:trPr>
          <w:tblHeader/>
        </w:trPr>
        <w:tc>
          <w:tcPr>
            <w:tcW w:w="2621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</w:t>
            </w:r>
            <w:r w:rsidR="00496EC9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9-0</w:t>
            </w:r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="00496EC9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03</w:t>
            </w:r>
            <w:r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7976AB" w:rsidRPr="00E446F6" w:rsidRDefault="00FB76B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13</w:t>
            </w:r>
            <w:r w:rsidR="00E446F6" w:rsidRPr="00E4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46F6" w:rsidRPr="00E44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val. </w:t>
            </w:r>
          </w:p>
          <w:p w:rsidR="007976AB" w:rsidRPr="00E446F6" w:rsidRDefault="00090F17" w:rsidP="00FB76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04</w:t>
            </w:r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</w:t>
            </w:r>
            <w:proofErr w:type="spellEnd"/>
            <w:r w:rsidR="007976AB" w:rsidRPr="00E446F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446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Bakalauro baigiamojo darbo seminaras</w:t>
            </w:r>
          </w:p>
        </w:tc>
        <w:tc>
          <w:tcPr>
            <w:tcW w:w="1832" w:type="dxa"/>
            <w:shd w:val="clear" w:color="auto" w:fill="auto"/>
          </w:tcPr>
          <w:p w:rsidR="007976AB" w:rsidRPr="00E446F6" w:rsidRDefault="00FB76BB" w:rsidP="00A42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 (S)</w:t>
            </w:r>
          </w:p>
        </w:tc>
        <w:tc>
          <w:tcPr>
            <w:tcW w:w="2064" w:type="dxa"/>
            <w:shd w:val="clear" w:color="auto" w:fill="auto"/>
          </w:tcPr>
          <w:p w:rsidR="007976AB" w:rsidRPr="00E446F6" w:rsidRDefault="00FB76BB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Mindaugas Kazlauskas</w:t>
            </w:r>
          </w:p>
        </w:tc>
        <w:tc>
          <w:tcPr>
            <w:tcW w:w="4453" w:type="dxa"/>
            <w:shd w:val="clear" w:color="auto" w:fill="auto"/>
          </w:tcPr>
          <w:p w:rsidR="007976AB" w:rsidRPr="00E446F6" w:rsidRDefault="007976AB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proofErr w:type="spellEnd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būtinas</w:t>
            </w:r>
            <w:proofErr w:type="spellEnd"/>
            <w:r w:rsidRPr="00E44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36" w:rsidRPr="009563AA" w:rsidTr="007976AB">
        <w:trPr>
          <w:trHeight w:val="980"/>
        </w:trPr>
        <w:tc>
          <w:tcPr>
            <w:tcW w:w="2621" w:type="dxa"/>
          </w:tcPr>
          <w:p w:rsidR="006579C7" w:rsidRPr="009563AA" w:rsidRDefault="00E8628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201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9-03-</w:t>
            </w:r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10</w:t>
            </w:r>
            <w:r w:rsidR="006579C7"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sekmadienis</w:t>
            </w:r>
            <w:proofErr w:type="spellEnd"/>
            <w:r w:rsidR="006579C7"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C4736" w:rsidRPr="009563AA" w:rsidRDefault="006579C7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</w:t>
            </w:r>
            <w:r w:rsidR="009C4736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ki 16:00 val. </w:t>
            </w:r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baigiamųjų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pasirinkimas</w:t>
            </w:r>
            <w:proofErr w:type="spellEnd"/>
          </w:p>
        </w:tc>
        <w:tc>
          <w:tcPr>
            <w:tcW w:w="1832" w:type="dxa"/>
          </w:tcPr>
          <w:tbl>
            <w:tblPr>
              <w:tblpPr w:leftFromText="180" w:rightFromText="180" w:vertAnchor="text" w:tblpXSpec="right" w:tblpY="1"/>
              <w:tblOverlap w:val="never"/>
              <w:tblW w:w="13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914"/>
            </w:tblGrid>
            <w:tr w:rsidR="00FB76BB" w:rsidRPr="00E446F6" w:rsidTr="00570021">
              <w:trPr>
                <w:tblHeader/>
              </w:trPr>
              <w:tc>
                <w:tcPr>
                  <w:tcW w:w="1832" w:type="dxa"/>
                  <w:shd w:val="clear" w:color="auto" w:fill="auto"/>
                </w:tcPr>
                <w:p w:rsidR="00FB76BB" w:rsidRPr="00E446F6" w:rsidRDefault="00FB76BB" w:rsidP="00FB76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MI (S)</w:t>
                  </w:r>
                </w:p>
              </w:tc>
            </w:tr>
          </w:tbl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Temų pasirinkimas vyksta per KSU </w:t>
            </w:r>
            <w:proofErr w:type="spellStart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Moodle</w:t>
            </w:r>
            <w:proofErr w:type="spellEnd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sistemą.</w:t>
            </w:r>
          </w:p>
        </w:tc>
      </w:tr>
      <w:tr w:rsidR="00281EBF" w:rsidRPr="009563AA" w:rsidTr="007976AB">
        <w:tc>
          <w:tcPr>
            <w:tcW w:w="2621" w:type="dxa"/>
          </w:tcPr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 w:rsidR="00E86286"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9-03-</w:t>
            </w:r>
            <w:r w:rsidR="0009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79C7" w:rsidRPr="009563AA" w:rsidRDefault="006579C7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sekmadie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proofErr w:type="spellEnd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81EBF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</w:t>
            </w:r>
            <w:proofErr w:type="spellEnd"/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16:00 val.</w:t>
            </w:r>
            <w:r w:rsidR="00281EBF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944" w:type="dxa"/>
            <w:shd w:val="clear" w:color="auto" w:fill="auto"/>
          </w:tcPr>
          <w:p w:rsidR="00281EBF" w:rsidRPr="009563AA" w:rsidRDefault="009C4736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pasirinkimas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patikslinimas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281EBF" w:rsidRPr="009563AA" w:rsidRDefault="00FB76B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 (S)</w:t>
            </w:r>
          </w:p>
        </w:tc>
        <w:tc>
          <w:tcPr>
            <w:tcW w:w="2064" w:type="dxa"/>
            <w:shd w:val="clear" w:color="auto" w:fill="auto"/>
          </w:tcPr>
          <w:p w:rsidR="00281EBF" w:rsidRPr="009563AA" w:rsidRDefault="00325B8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Mindaugas Kazlauskas</w:t>
            </w:r>
          </w:p>
        </w:tc>
        <w:tc>
          <w:tcPr>
            <w:tcW w:w="4453" w:type="dxa"/>
            <w:shd w:val="clear" w:color="auto" w:fill="auto"/>
          </w:tcPr>
          <w:p w:rsidR="00F93DF5" w:rsidRPr="009563AA" w:rsidRDefault="009C4736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Jei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keičiamas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pasirenkamas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nesanti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sąraše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tuomet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pasirašytas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prašymas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parašu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KVEI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direktoriui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pateikiamas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ištęstinių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koordinatorei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Prašymo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>rasite</w:t>
            </w:r>
            <w:proofErr w:type="spellEnd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="00325B8F" w:rsidRPr="00956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1EBF" w:rsidRPr="009563AA" w:rsidRDefault="00FB76BB" w:rsidP="007976A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hyperlink r:id="rId6" w:history="1">
              <w:r w:rsidR="009C4736" w:rsidRPr="009563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http://www.ksu.lt/wp-content/uploads/2016/06/Prasymas-del-diplominio-vadovo-ir-temos.pdf</w:t>
              </w:r>
            </w:hyperlink>
          </w:p>
          <w:p w:rsidR="009C4736" w:rsidRPr="009563AA" w:rsidRDefault="009C4736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A1794F" w:rsidRPr="009563AA" w:rsidTr="007976AB">
        <w:tc>
          <w:tcPr>
            <w:tcW w:w="2621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E86286" w:rsidRPr="00956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D8B">
              <w:rPr>
                <w:rFonts w:ascii="Times New Roman" w:hAnsi="Times New Roman" w:cs="Times New Roman"/>
                <w:sz w:val="24"/>
                <w:szCs w:val="24"/>
              </w:rPr>
              <w:t>-04-</w:t>
            </w:r>
            <w:r w:rsidR="00A42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86286" w:rsidRPr="0095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Bakalauro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elektroninės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spausdintinės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versijos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DEE">
              <w:rPr>
                <w:rFonts w:ascii="Times New Roman" w:hAnsi="Times New Roman" w:cs="Times New Roman"/>
                <w:sz w:val="24"/>
                <w:szCs w:val="24"/>
              </w:rPr>
              <w:t>vadovui</w:t>
            </w:r>
            <w:proofErr w:type="spellEnd"/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A1794F" w:rsidRPr="008E5466" w:rsidRDefault="00FB76BB" w:rsidP="00A42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 (S)</w:t>
            </w:r>
          </w:p>
        </w:tc>
        <w:tc>
          <w:tcPr>
            <w:tcW w:w="2064" w:type="dxa"/>
            <w:shd w:val="clear" w:color="auto" w:fill="auto"/>
          </w:tcPr>
          <w:p w:rsidR="00A1794F" w:rsidRPr="008E5466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E5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vadovas </w:t>
            </w:r>
          </w:p>
          <w:p w:rsidR="00A1794F" w:rsidRPr="008E5466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BE5C0B" w:rsidRPr="009563AA" w:rsidRDefault="00843F57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Spausdintas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parengto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variantas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pristatomas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vadovui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rengiamas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vadovaujantis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KVEI </w:t>
            </w:r>
            <w:proofErr w:type="spellStart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>patvirtintais</w:t>
            </w:r>
            <w:proofErr w:type="spellEnd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>nurodymais</w:t>
            </w:r>
            <w:proofErr w:type="spellEnd"/>
            <w:r w:rsidR="00BE5C0B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94F" w:rsidRPr="009563AA" w:rsidRDefault="00BE5C0B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Metodinius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nurodymus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galima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rasti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Pr="009563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794F" w:rsidRPr="0095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D5" w:rsidRPr="009563AA" w:rsidRDefault="00FB76BB" w:rsidP="007976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9A65D5" w:rsidRPr="009563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http://www.ksu.lt/wp-content/uploads/2017/02/2016-2017-Bakalauro-baigiamojo-darbo-plano-rengimo-metodiniai-nurodymai-002.pdf</w:t>
              </w:r>
            </w:hyperlink>
            <w:r w:rsidR="009A65D5" w:rsidRPr="009563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E5C0B" w:rsidRPr="009563AA" w:rsidRDefault="00BE5C0B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1794F" w:rsidRPr="009563AA" w:rsidTr="007976AB">
        <w:tc>
          <w:tcPr>
            <w:tcW w:w="2621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Iki 201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9-04-1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9 d.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A1794F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Vadovo a</w:t>
            </w:r>
            <w:r w:rsidR="00A1794F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tsiliepimo apie studento baigiamojo darbo planą, užmegztą kontaktą su vadovu  pateikimas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A1794F" w:rsidRPr="009563AA" w:rsidRDefault="00FB76B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 (S)</w:t>
            </w:r>
          </w:p>
        </w:tc>
        <w:tc>
          <w:tcPr>
            <w:tcW w:w="2064" w:type="dxa"/>
            <w:shd w:val="clear" w:color="auto" w:fill="auto"/>
          </w:tcPr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vadovas </w:t>
            </w:r>
          </w:p>
          <w:p w:rsidR="00A1794F" w:rsidRPr="009563AA" w:rsidRDefault="00A1794F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A1794F" w:rsidRPr="009563AA" w:rsidRDefault="00A1794F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vadovas užpildo patikrinimo formą (darbo vadovas </w:t>
            </w:r>
            <w:r w:rsidR="00A42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atsiliepimo </w:t>
            </w: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formą pateikia Studijų skyriui</w:t>
            </w:r>
            <w:r w:rsidR="00A42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el. paštu</w:t>
            </w:r>
            <w:r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BE5C0B" w:rsidRPr="009563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A1794F" w:rsidRPr="009563AA" w:rsidRDefault="00A1794F" w:rsidP="00797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E5C0B" w:rsidRPr="009563AA" w:rsidTr="00FB76BB">
        <w:trPr>
          <w:trHeight w:val="2087"/>
        </w:trPr>
        <w:tc>
          <w:tcPr>
            <w:tcW w:w="2621" w:type="dxa"/>
            <w:shd w:val="clear" w:color="auto" w:fill="auto"/>
          </w:tcPr>
          <w:p w:rsidR="00A42D8B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2019-06-18</w:t>
            </w:r>
          </w:p>
          <w:p w:rsidR="008B1744" w:rsidRPr="009563AA" w:rsidRDefault="008B1744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14 val. 203 aud. </w:t>
            </w:r>
          </w:p>
          <w:p w:rsidR="00BE5C0B" w:rsidRPr="009563A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BE5C0B" w:rsidRPr="009563A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pateikimas 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atsiskaitym</w:t>
            </w:r>
            <w:r w:rsidR="00A42D8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ui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BE5C0B" w:rsidRPr="00C531B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BE5C0B" w:rsidRPr="009563AA" w:rsidRDefault="00FB76B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 (S)</w:t>
            </w:r>
          </w:p>
        </w:tc>
        <w:tc>
          <w:tcPr>
            <w:tcW w:w="2064" w:type="dxa"/>
            <w:shd w:val="clear" w:color="auto" w:fill="auto"/>
          </w:tcPr>
          <w:p w:rsidR="00BE5C0B" w:rsidRPr="009563AA" w:rsidRDefault="00CD34A1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</w:t>
            </w:r>
            <w:r w:rsidR="00BE5C0B"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patikrinimo komisija </w:t>
            </w:r>
          </w:p>
          <w:p w:rsidR="00BE5C0B" w:rsidRPr="009563AA" w:rsidRDefault="00BE5C0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093EEF" w:rsidRPr="00EB3ACE" w:rsidRDefault="00093EEF" w:rsidP="00093EE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Baigiamojo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siunčiami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AC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mindaugas.kazlauskas@ksu.lt</w:t>
            </w:r>
          </w:p>
          <w:p w:rsidR="00A42D8B" w:rsidRDefault="00093EEF" w:rsidP="0009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8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 baigiamojo darbo plano viršelio būtinai turi būti pasirašęs darbo vadovas/arba turi būti pateikiamas vadovo patvirtinimas elektroniniu paštu</w:t>
            </w:r>
          </w:p>
          <w:p w:rsidR="00BE5C0B" w:rsidRPr="009563AA" w:rsidRDefault="00BE5C0B" w:rsidP="00093E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A42D8B" w:rsidRPr="009563AA" w:rsidTr="007976AB">
        <w:tc>
          <w:tcPr>
            <w:tcW w:w="2621" w:type="dxa"/>
            <w:shd w:val="clear" w:color="auto" w:fill="auto"/>
          </w:tcPr>
          <w:p w:rsidR="00A42D8B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2019-06-2</w:t>
            </w:r>
            <w:r w:rsidR="00F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Nuo 9 val. 202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. </w:t>
            </w:r>
          </w:p>
          <w:p w:rsidR="00A42D8B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944" w:type="dxa"/>
            <w:shd w:val="clear" w:color="auto" w:fill="auto"/>
          </w:tcPr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Baigiamojo darbo plano atsiskaitym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as</w:t>
            </w: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A42D8B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  <w:shd w:val="clear" w:color="auto" w:fill="auto"/>
          </w:tcPr>
          <w:p w:rsidR="00A42D8B" w:rsidRPr="009563AA" w:rsidRDefault="00FB76B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MI (S)</w:t>
            </w:r>
          </w:p>
        </w:tc>
        <w:tc>
          <w:tcPr>
            <w:tcW w:w="2064" w:type="dxa"/>
            <w:shd w:val="clear" w:color="auto" w:fill="auto"/>
          </w:tcPr>
          <w:p w:rsidR="00A42D8B" w:rsidRPr="009563AA" w:rsidRDefault="00A42D8B" w:rsidP="00A42D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563A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patikrinimo komisija </w:t>
            </w:r>
          </w:p>
          <w:p w:rsidR="00A42D8B" w:rsidRPr="009563AA" w:rsidRDefault="00A42D8B" w:rsidP="007976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453" w:type="dxa"/>
            <w:shd w:val="clear" w:color="auto" w:fill="auto"/>
          </w:tcPr>
          <w:p w:rsidR="00A42D8B" w:rsidRPr="009563AA" w:rsidRDefault="00A42D8B" w:rsidP="0009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3AA" w:rsidRPr="00281EBF" w:rsidRDefault="007976A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sectPr w:rsidR="00D243AA" w:rsidRPr="00281EBF" w:rsidSect="00F1332D">
      <w:pgSz w:w="15840" w:h="12240" w:orient="landscape"/>
      <w:pgMar w:top="1440" w:right="170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3DD"/>
    <w:multiLevelType w:val="hybridMultilevel"/>
    <w:tmpl w:val="E8163918"/>
    <w:lvl w:ilvl="0" w:tplc="9A44BBE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5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A912E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5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C3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E340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F3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81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C5204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BF1CC1"/>
    <w:multiLevelType w:val="hybridMultilevel"/>
    <w:tmpl w:val="5420D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7A7"/>
    <w:multiLevelType w:val="hybridMultilevel"/>
    <w:tmpl w:val="4170BE34"/>
    <w:lvl w:ilvl="0" w:tplc="5A64429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2D4AC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843A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147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8A2D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ED3C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67DA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3AD112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88B0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3C050C"/>
    <w:multiLevelType w:val="hybridMultilevel"/>
    <w:tmpl w:val="8E34D08E"/>
    <w:lvl w:ilvl="0" w:tplc="7ECE0F7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9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D01DDA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4B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28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408EA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A53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C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87EDC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94"/>
    <w:rsid w:val="000366B4"/>
    <w:rsid w:val="00076C69"/>
    <w:rsid w:val="00090F17"/>
    <w:rsid w:val="00093EEF"/>
    <w:rsid w:val="000D0FA3"/>
    <w:rsid w:val="001C1880"/>
    <w:rsid w:val="00234068"/>
    <w:rsid w:val="00240FB4"/>
    <w:rsid w:val="00252053"/>
    <w:rsid w:val="00281EBF"/>
    <w:rsid w:val="00287220"/>
    <w:rsid w:val="003249B9"/>
    <w:rsid w:val="00325B8F"/>
    <w:rsid w:val="003B4CC6"/>
    <w:rsid w:val="003E39CD"/>
    <w:rsid w:val="003E7EF7"/>
    <w:rsid w:val="00424320"/>
    <w:rsid w:val="00434A87"/>
    <w:rsid w:val="004571D4"/>
    <w:rsid w:val="004913FE"/>
    <w:rsid w:val="00496EC9"/>
    <w:rsid w:val="00583C1A"/>
    <w:rsid w:val="005949F7"/>
    <w:rsid w:val="005C2000"/>
    <w:rsid w:val="005D24D8"/>
    <w:rsid w:val="005E2061"/>
    <w:rsid w:val="00625E59"/>
    <w:rsid w:val="006579C7"/>
    <w:rsid w:val="00663B1F"/>
    <w:rsid w:val="0074532C"/>
    <w:rsid w:val="0076005D"/>
    <w:rsid w:val="007650F1"/>
    <w:rsid w:val="007976AB"/>
    <w:rsid w:val="0081673A"/>
    <w:rsid w:val="0083306F"/>
    <w:rsid w:val="00843F57"/>
    <w:rsid w:val="008B1744"/>
    <w:rsid w:val="008B36D5"/>
    <w:rsid w:val="008C3544"/>
    <w:rsid w:val="008E5466"/>
    <w:rsid w:val="0092635C"/>
    <w:rsid w:val="009563AA"/>
    <w:rsid w:val="00985075"/>
    <w:rsid w:val="0098509C"/>
    <w:rsid w:val="009A65D5"/>
    <w:rsid w:val="009C4736"/>
    <w:rsid w:val="009F11C1"/>
    <w:rsid w:val="00A1794F"/>
    <w:rsid w:val="00A26C79"/>
    <w:rsid w:val="00A429E0"/>
    <w:rsid w:val="00A42D8B"/>
    <w:rsid w:val="00A464A5"/>
    <w:rsid w:val="00A95DB3"/>
    <w:rsid w:val="00AC36A3"/>
    <w:rsid w:val="00AC7DEE"/>
    <w:rsid w:val="00B000A4"/>
    <w:rsid w:val="00B90C6A"/>
    <w:rsid w:val="00BD6570"/>
    <w:rsid w:val="00BE5C0B"/>
    <w:rsid w:val="00C23ABA"/>
    <w:rsid w:val="00C531BA"/>
    <w:rsid w:val="00C839B4"/>
    <w:rsid w:val="00CB44FA"/>
    <w:rsid w:val="00CD34A1"/>
    <w:rsid w:val="00D243AA"/>
    <w:rsid w:val="00D44CCE"/>
    <w:rsid w:val="00D74167"/>
    <w:rsid w:val="00D81DC6"/>
    <w:rsid w:val="00D83F99"/>
    <w:rsid w:val="00D85FD7"/>
    <w:rsid w:val="00D92057"/>
    <w:rsid w:val="00D92D9B"/>
    <w:rsid w:val="00DC1757"/>
    <w:rsid w:val="00DD0F45"/>
    <w:rsid w:val="00E07D3C"/>
    <w:rsid w:val="00E15F24"/>
    <w:rsid w:val="00E16C91"/>
    <w:rsid w:val="00E446F6"/>
    <w:rsid w:val="00E82094"/>
    <w:rsid w:val="00E86286"/>
    <w:rsid w:val="00EA0235"/>
    <w:rsid w:val="00F1332D"/>
    <w:rsid w:val="00F93DF5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B3B01"/>
  <w15:docId w15:val="{94C5E663-F334-40C7-907B-505D480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9C4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u.lt/wp-content/uploads/2017/02/2016-2017-Bakalauro-baigiamojo-darbo-plano-rengimo-metodiniai-nurodymai-0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u.lt/wp-content/uploads/2016/06/Prasymas-del-diplominio-vadovo-ir-temo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188F-CB68-4C5D-9B07-6AAC73C4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KSU</dc:creator>
  <cp:keywords/>
  <dc:description/>
  <cp:lastModifiedBy>KSU</cp:lastModifiedBy>
  <cp:revision>2</cp:revision>
  <cp:lastPrinted>2018-03-08T08:40:00Z</cp:lastPrinted>
  <dcterms:created xsi:type="dcterms:W3CDTF">2019-02-11T13:29:00Z</dcterms:created>
  <dcterms:modified xsi:type="dcterms:W3CDTF">2019-02-11T13:29:00Z</dcterms:modified>
</cp:coreProperties>
</file>